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BAF6" w14:textId="77777777" w:rsidR="00F079A3" w:rsidRDefault="00F079A3">
      <w:pPr>
        <w:jc w:val="center"/>
        <w:rPr>
          <w:rFonts w:ascii="Arial" w:hAnsi="Arial" w:cs="Arial"/>
          <w:b/>
          <w:bCs/>
        </w:rPr>
      </w:pPr>
    </w:p>
    <w:p w14:paraId="2C0FBAF7" w14:textId="77777777" w:rsidR="00F079A3" w:rsidRDefault="00F079A3">
      <w:pPr>
        <w:jc w:val="center"/>
        <w:rPr>
          <w:rFonts w:ascii="Arial" w:hAnsi="Arial" w:cs="Arial"/>
          <w:b/>
          <w:bCs/>
        </w:rPr>
      </w:pPr>
    </w:p>
    <w:p w14:paraId="2C0FBAF8" w14:textId="77777777" w:rsidR="007F60E8" w:rsidRPr="007843BA" w:rsidRDefault="007F60E8">
      <w:pPr>
        <w:jc w:val="center"/>
        <w:rPr>
          <w:rFonts w:ascii="Arial" w:hAnsi="Arial" w:cs="Arial"/>
          <w:b/>
          <w:bCs/>
        </w:rPr>
      </w:pPr>
      <w:r w:rsidRPr="007843BA">
        <w:rPr>
          <w:rFonts w:ascii="Arial" w:hAnsi="Arial" w:cs="Arial"/>
          <w:b/>
          <w:bCs/>
        </w:rPr>
        <w:t>STATE OF HAWAII</w:t>
      </w:r>
    </w:p>
    <w:p w14:paraId="2C0FBAF9" w14:textId="77777777" w:rsidR="007F60E8" w:rsidRPr="007843BA" w:rsidRDefault="007F60E8">
      <w:pPr>
        <w:jc w:val="center"/>
        <w:rPr>
          <w:rFonts w:ascii="Arial" w:hAnsi="Arial" w:cs="Arial"/>
          <w:b/>
          <w:bCs/>
        </w:rPr>
      </w:pPr>
      <w:r w:rsidRPr="007843BA">
        <w:rPr>
          <w:rFonts w:ascii="Arial" w:hAnsi="Arial" w:cs="Arial"/>
          <w:b/>
          <w:bCs/>
        </w:rPr>
        <w:tab/>
        <w:t>DEPARTMENT OF DEFENSE</w:t>
      </w:r>
    </w:p>
    <w:p w14:paraId="2C0FBAFA" w14:textId="77777777" w:rsidR="007F60E8" w:rsidRPr="007843BA" w:rsidRDefault="007F60E8">
      <w:pPr>
        <w:jc w:val="center"/>
        <w:rPr>
          <w:rFonts w:ascii="Arial" w:hAnsi="Arial" w:cs="Arial"/>
          <w:b/>
          <w:bCs/>
        </w:rPr>
      </w:pPr>
      <w:r w:rsidRPr="007843BA">
        <w:rPr>
          <w:rFonts w:ascii="Arial" w:hAnsi="Arial" w:cs="Arial"/>
          <w:b/>
          <w:bCs/>
        </w:rPr>
        <w:t>OFFICE OF THE ADJUTANT GENERAL</w:t>
      </w:r>
    </w:p>
    <w:p w14:paraId="2C0FBAFB" w14:textId="77777777" w:rsidR="007F60E8" w:rsidRPr="007843BA" w:rsidRDefault="007F60E8">
      <w:pPr>
        <w:jc w:val="center"/>
        <w:rPr>
          <w:rFonts w:ascii="Arial" w:hAnsi="Arial" w:cs="Arial"/>
          <w:b/>
          <w:bCs/>
        </w:rPr>
      </w:pPr>
      <w:r w:rsidRPr="007843BA">
        <w:rPr>
          <w:rFonts w:ascii="Arial" w:hAnsi="Arial" w:cs="Arial"/>
          <w:b/>
          <w:bCs/>
        </w:rPr>
        <w:t>3949 DIAMOND HEAD ROAD</w:t>
      </w:r>
    </w:p>
    <w:p w14:paraId="2C0FBAFC" w14:textId="77777777" w:rsidR="007F60E8" w:rsidRPr="007843BA" w:rsidRDefault="007F60E8">
      <w:pPr>
        <w:jc w:val="center"/>
        <w:rPr>
          <w:rFonts w:ascii="Arial" w:hAnsi="Arial" w:cs="Arial"/>
        </w:rPr>
      </w:pPr>
      <w:r w:rsidRPr="007843BA">
        <w:rPr>
          <w:rFonts w:ascii="Arial" w:hAnsi="Arial" w:cs="Arial"/>
          <w:b/>
          <w:bCs/>
        </w:rPr>
        <w:t>HONOLULU, HAWAII 96816-4495</w:t>
      </w:r>
    </w:p>
    <w:p w14:paraId="2C0FBAFD" w14:textId="77777777" w:rsidR="00D91EED" w:rsidRDefault="00D91EED">
      <w:pPr>
        <w:jc w:val="center"/>
        <w:rPr>
          <w:rFonts w:ascii="Arial" w:hAnsi="Arial" w:cs="Arial"/>
        </w:rPr>
      </w:pPr>
    </w:p>
    <w:p w14:paraId="2C0FBAFE" w14:textId="77777777" w:rsidR="00F079A3" w:rsidRPr="007843BA" w:rsidRDefault="00F079A3">
      <w:pPr>
        <w:jc w:val="center"/>
        <w:rPr>
          <w:rFonts w:ascii="Arial" w:hAnsi="Arial" w:cs="Arial"/>
        </w:rPr>
      </w:pPr>
    </w:p>
    <w:p w14:paraId="2C0FBAFF" w14:textId="14C8EBFC" w:rsidR="007F60E8" w:rsidRPr="007843BA" w:rsidRDefault="007F60E8">
      <w:pPr>
        <w:pStyle w:val="Heading1"/>
        <w:numPr>
          <w:ilvl w:val="0"/>
          <w:numId w:val="0"/>
        </w:numPr>
      </w:pPr>
      <w:r w:rsidRPr="007843BA">
        <w:t xml:space="preserve">ADDENDUM NO. </w:t>
      </w:r>
      <w:r w:rsidR="005E4F68">
        <w:t>3</w:t>
      </w:r>
    </w:p>
    <w:p w14:paraId="2C0FBB00" w14:textId="77777777" w:rsidR="0005234D" w:rsidRPr="007843BA" w:rsidRDefault="0005234D" w:rsidP="0005234D">
      <w:pPr>
        <w:rPr>
          <w:rFonts w:ascii="Arial" w:hAnsi="Arial" w:cs="Arial"/>
        </w:rPr>
      </w:pPr>
    </w:p>
    <w:p w14:paraId="2C0FBB01" w14:textId="77777777" w:rsidR="00B65FA1" w:rsidRPr="00572C7B" w:rsidRDefault="00B65FA1" w:rsidP="00B65FA1">
      <w:pPr>
        <w:jc w:val="center"/>
        <w:rPr>
          <w:rFonts w:ascii="Arial" w:hAnsi="Arial" w:cs="Arial"/>
          <w:i/>
          <w:iCs/>
        </w:rPr>
      </w:pPr>
      <w:r w:rsidRPr="00B65FA1">
        <w:rPr>
          <w:rFonts w:ascii="Arial" w:hAnsi="Arial" w:cs="Arial"/>
        </w:rPr>
        <w:t xml:space="preserve">Construction of Stand-By Emergency Generator Installation for </w:t>
      </w:r>
      <w:r w:rsidRPr="00572C7B">
        <w:rPr>
          <w:rFonts w:ascii="Arial" w:hAnsi="Arial" w:cs="Arial"/>
          <w:i/>
          <w:iCs/>
        </w:rPr>
        <w:t>Pearl</w:t>
      </w:r>
    </w:p>
    <w:p w14:paraId="2C0FBB02" w14:textId="77777777" w:rsidR="00B65FA1" w:rsidRPr="00B65FA1" w:rsidRDefault="00B65FA1" w:rsidP="00B65FA1">
      <w:pPr>
        <w:jc w:val="center"/>
        <w:rPr>
          <w:rFonts w:ascii="Arial" w:hAnsi="Arial" w:cs="Arial"/>
        </w:rPr>
      </w:pPr>
      <w:r w:rsidRPr="00572C7B">
        <w:rPr>
          <w:rFonts w:ascii="Arial" w:hAnsi="Arial" w:cs="Arial"/>
          <w:i/>
          <w:iCs/>
        </w:rPr>
        <w:t>City</w:t>
      </w:r>
      <w:r w:rsidRPr="00B65FA1">
        <w:rPr>
          <w:rFonts w:ascii="Arial" w:hAnsi="Arial" w:cs="Arial"/>
        </w:rPr>
        <w:t>, State of Hawaii, Department of Defense, Hawai‘i Army National</w:t>
      </w:r>
    </w:p>
    <w:p w14:paraId="2C0FBB03" w14:textId="77777777" w:rsidR="007F60E8" w:rsidRDefault="00B65FA1" w:rsidP="00B65FA1">
      <w:pPr>
        <w:jc w:val="center"/>
        <w:rPr>
          <w:rFonts w:ascii="Arial" w:hAnsi="Arial" w:cs="Arial"/>
        </w:rPr>
      </w:pPr>
      <w:r w:rsidRPr="00B65FA1">
        <w:rPr>
          <w:rFonts w:ascii="Arial" w:hAnsi="Arial" w:cs="Arial"/>
        </w:rPr>
        <w:t>Guard, Job No. CA-202004-C2</w:t>
      </w:r>
    </w:p>
    <w:p w14:paraId="2C0FBB04" w14:textId="77777777" w:rsidR="00B65FA1" w:rsidRPr="007843BA" w:rsidRDefault="00B65FA1" w:rsidP="00B65FA1">
      <w:pPr>
        <w:jc w:val="center"/>
        <w:rPr>
          <w:rFonts w:ascii="Arial" w:hAnsi="Arial" w:cs="Arial"/>
        </w:rPr>
      </w:pPr>
    </w:p>
    <w:p w14:paraId="2C0FBB05" w14:textId="77777777" w:rsidR="00A154BC" w:rsidRPr="00C5255E" w:rsidRDefault="007F60E8" w:rsidP="00B65FA1">
      <w:pPr>
        <w:jc w:val="both"/>
        <w:rPr>
          <w:rFonts w:ascii="Arial" w:hAnsi="Arial" w:cs="Arial"/>
        </w:rPr>
      </w:pPr>
      <w:r w:rsidRPr="007843BA">
        <w:rPr>
          <w:rFonts w:ascii="Arial" w:hAnsi="Arial" w:cs="Arial"/>
        </w:rPr>
        <w:tab/>
      </w:r>
      <w:r w:rsidRPr="00C5255E">
        <w:rPr>
          <w:rFonts w:ascii="Arial" w:hAnsi="Arial" w:cs="Arial"/>
        </w:rPr>
        <w:t xml:space="preserve">The items listed hereinafter are hereby made a part of the contract for the </w:t>
      </w:r>
      <w:r w:rsidR="0005234D" w:rsidRPr="00C5255E">
        <w:rPr>
          <w:rFonts w:ascii="Arial" w:hAnsi="Arial" w:cs="Arial"/>
        </w:rPr>
        <w:t>above-mentioned</w:t>
      </w:r>
      <w:r w:rsidRPr="00C5255E">
        <w:rPr>
          <w:rFonts w:ascii="Arial" w:hAnsi="Arial" w:cs="Arial"/>
        </w:rPr>
        <w:t xml:space="preserve"> project and shall govern the work taking precedence over previously issued contract documents governing the items mentioned.  Receipt of this addendum is</w:t>
      </w:r>
      <w:r w:rsidR="00561AC9" w:rsidRPr="00C5255E">
        <w:rPr>
          <w:rFonts w:ascii="Arial" w:hAnsi="Arial" w:cs="Arial"/>
        </w:rPr>
        <w:t xml:space="preserve"> </w:t>
      </w:r>
      <w:r w:rsidR="007F4387" w:rsidRPr="00C5255E">
        <w:rPr>
          <w:rFonts w:ascii="Arial" w:hAnsi="Arial" w:cs="Arial"/>
        </w:rPr>
        <w:t>to be</w:t>
      </w:r>
      <w:r w:rsidR="009F75D3" w:rsidRPr="00C5255E">
        <w:rPr>
          <w:rFonts w:ascii="Arial" w:hAnsi="Arial" w:cs="Arial"/>
        </w:rPr>
        <w:t xml:space="preserve"> </w:t>
      </w:r>
      <w:r w:rsidR="007F4387" w:rsidRPr="00C5255E">
        <w:rPr>
          <w:rFonts w:ascii="Arial" w:hAnsi="Arial" w:cs="Arial"/>
        </w:rPr>
        <w:t>acknowledged on page OF-</w:t>
      </w:r>
      <w:r w:rsidR="00E00A5C" w:rsidRPr="00C5255E">
        <w:rPr>
          <w:rFonts w:ascii="Arial" w:hAnsi="Arial" w:cs="Arial"/>
        </w:rPr>
        <w:t>6</w:t>
      </w:r>
      <w:r w:rsidRPr="00C5255E">
        <w:rPr>
          <w:rFonts w:ascii="Arial" w:hAnsi="Arial" w:cs="Arial"/>
        </w:rPr>
        <w:t xml:space="preserve"> of the proposer’s packet.</w:t>
      </w:r>
    </w:p>
    <w:p w14:paraId="2C0FBB06" w14:textId="77777777" w:rsidR="00A154BC" w:rsidRPr="00C5255E" w:rsidRDefault="00A154BC">
      <w:pPr>
        <w:rPr>
          <w:rFonts w:ascii="Arial" w:hAnsi="Arial" w:cs="Arial"/>
        </w:rPr>
      </w:pPr>
    </w:p>
    <w:p w14:paraId="2C0FBB07" w14:textId="58AAED7A" w:rsidR="00C71D88" w:rsidRDefault="00D82E64" w:rsidP="00C20CB5">
      <w:pPr>
        <w:rPr>
          <w:rFonts w:ascii="Arial" w:hAnsi="Arial" w:cs="Arial"/>
          <w:b/>
          <w:bCs/>
          <w:u w:val="single"/>
        </w:rPr>
      </w:pPr>
      <w:r w:rsidRPr="00D82E64">
        <w:rPr>
          <w:rFonts w:ascii="Arial" w:hAnsi="Arial" w:cs="Arial"/>
          <w:b/>
          <w:bCs/>
          <w:u w:val="single"/>
        </w:rPr>
        <w:t>Included in this addendum are responses</w:t>
      </w:r>
      <w:r w:rsidR="006B1C0F">
        <w:rPr>
          <w:rFonts w:ascii="Arial" w:hAnsi="Arial" w:cs="Arial"/>
          <w:b/>
          <w:bCs/>
          <w:u w:val="single"/>
        </w:rPr>
        <w:t xml:space="preserve"> in red front</w:t>
      </w:r>
      <w:r w:rsidRPr="00D82E64">
        <w:rPr>
          <w:rFonts w:ascii="Arial" w:hAnsi="Arial" w:cs="Arial"/>
          <w:b/>
          <w:bCs/>
          <w:u w:val="single"/>
        </w:rPr>
        <w:t xml:space="preserve"> to Request for Information (RFI) due on August 1</w:t>
      </w:r>
      <w:r>
        <w:rPr>
          <w:rFonts w:ascii="Arial" w:hAnsi="Arial" w:cs="Arial"/>
          <w:b/>
          <w:bCs/>
          <w:u w:val="single"/>
        </w:rPr>
        <w:t>1</w:t>
      </w:r>
      <w:r w:rsidRPr="00D82E64">
        <w:rPr>
          <w:rFonts w:ascii="Arial" w:hAnsi="Arial" w:cs="Arial"/>
          <w:b/>
          <w:bCs/>
          <w:u w:val="single"/>
        </w:rPr>
        <w:t>, 2023):</w:t>
      </w:r>
    </w:p>
    <w:p w14:paraId="2C0FBB08" w14:textId="77777777" w:rsidR="00572C7B" w:rsidRDefault="00572C7B" w:rsidP="00C20CB5">
      <w:pPr>
        <w:rPr>
          <w:rFonts w:ascii="Arial" w:hAnsi="Arial" w:cs="Arial"/>
          <w:b/>
          <w:bCs/>
          <w:u w:val="single"/>
        </w:rPr>
      </w:pPr>
    </w:p>
    <w:p w14:paraId="2C0FBB09" w14:textId="77777777" w:rsidR="00572C7B" w:rsidRDefault="00CC3B5F" w:rsidP="00C20CB5">
      <w:pPr>
        <w:rPr>
          <w:rFonts w:ascii="Arial" w:hAnsi="Arial" w:cs="Arial"/>
          <w:b/>
          <w:bCs/>
          <w:u w:val="single"/>
        </w:rPr>
      </w:pPr>
      <w:r>
        <w:rPr>
          <w:rFonts w:ascii="Arial" w:hAnsi="Arial" w:cs="Arial"/>
          <w:b/>
          <w:bCs/>
          <w:u w:val="single"/>
        </w:rPr>
        <w:t>Request for Information Response:</w:t>
      </w:r>
    </w:p>
    <w:p w14:paraId="2C0FBB0A" w14:textId="77777777" w:rsidR="00CC3B5F" w:rsidRDefault="00CC3B5F" w:rsidP="00C20CB5">
      <w:pPr>
        <w:rPr>
          <w:rFonts w:ascii="Arial" w:hAnsi="Arial" w:cs="Arial"/>
          <w:b/>
          <w:bCs/>
          <w:u w:val="single"/>
        </w:rPr>
      </w:pPr>
    </w:p>
    <w:p w14:paraId="2C0FBB0C" w14:textId="048EDC24" w:rsidR="00572C7B" w:rsidRPr="006B1C0F" w:rsidRDefault="00572C7B" w:rsidP="006B1C0F">
      <w:pPr>
        <w:numPr>
          <w:ilvl w:val="0"/>
          <w:numId w:val="2"/>
        </w:numPr>
        <w:rPr>
          <w:rFonts w:ascii="Arial" w:hAnsi="Arial" w:cs="Arial"/>
        </w:rPr>
      </w:pPr>
      <w:r w:rsidRPr="00CC3B5F">
        <w:rPr>
          <w:rFonts w:ascii="Arial" w:hAnsi="Arial" w:cs="Arial"/>
        </w:rPr>
        <w:t xml:space="preserve">indicate the duration allowed for power outages and if backup generator power is required during outages. </w:t>
      </w:r>
      <w:r w:rsidR="00333D49" w:rsidRPr="006B1C0F">
        <w:rPr>
          <w:rFonts w:ascii="Arial" w:hAnsi="Arial" w:cs="Arial"/>
          <w:color w:val="FF0000"/>
        </w:rPr>
        <w:t>Scheduled power outage exceeding two hours shall be provided with temporary power or standby generator power.</w:t>
      </w:r>
    </w:p>
    <w:p w14:paraId="2C0FBB0D" w14:textId="77777777" w:rsidR="00333D49" w:rsidRPr="00E531CF" w:rsidRDefault="00333D49" w:rsidP="00E531CF">
      <w:pPr>
        <w:ind w:left="360"/>
        <w:rPr>
          <w:rFonts w:ascii="Arial" w:hAnsi="Arial" w:cs="Arial"/>
          <w:b/>
          <w:bCs/>
          <w:u w:val="single"/>
        </w:rPr>
      </w:pPr>
    </w:p>
    <w:p w14:paraId="2C0FBB0F" w14:textId="544F5E81" w:rsidR="00E531CF" w:rsidRPr="00D82E64" w:rsidRDefault="00E531CF" w:rsidP="00D82E64">
      <w:pPr>
        <w:pStyle w:val="ListParagraph"/>
        <w:numPr>
          <w:ilvl w:val="0"/>
          <w:numId w:val="2"/>
        </w:numPr>
        <w:rPr>
          <w:rFonts w:ascii="Arial" w:hAnsi="Arial" w:cs="Arial"/>
        </w:rPr>
      </w:pPr>
      <w:r w:rsidRPr="00D82E64">
        <w:rPr>
          <w:rFonts w:ascii="Arial" w:hAnsi="Arial" w:cs="Arial"/>
        </w:rPr>
        <w:t>Division 26 32 15 (Generator) Para. 2.6 Fuel System:</w:t>
      </w:r>
    </w:p>
    <w:p w14:paraId="2C0FBB10" w14:textId="77777777" w:rsidR="00E531CF" w:rsidRPr="00E531CF" w:rsidRDefault="00E531CF" w:rsidP="00E531CF">
      <w:pPr>
        <w:ind w:left="360"/>
        <w:rPr>
          <w:rFonts w:ascii="Arial" w:hAnsi="Arial" w:cs="Arial"/>
        </w:rPr>
      </w:pPr>
      <w:r w:rsidRPr="00E531CF">
        <w:rPr>
          <w:rFonts w:ascii="Arial" w:hAnsi="Arial" w:cs="Arial"/>
        </w:rPr>
        <w:t>Please confirm generator sub-base tank is the only fuel supply and that any reference to day tanks and associated pumps and/or controls are not required, no indication of any main tank is shown on the drawings</w:t>
      </w:r>
      <w:r w:rsidR="00333D49">
        <w:rPr>
          <w:rFonts w:ascii="Arial" w:hAnsi="Arial" w:cs="Arial"/>
        </w:rPr>
        <w:t xml:space="preserve">.  </w:t>
      </w:r>
      <w:r w:rsidR="00333D49">
        <w:rPr>
          <w:rFonts w:ascii="Arial" w:hAnsi="Arial" w:cs="Arial"/>
          <w:color w:val="FF0000"/>
        </w:rPr>
        <w:t>This is to confirm that the generator sub-base tank is the only fuel supply for the generator.</w:t>
      </w:r>
    </w:p>
    <w:p w14:paraId="37639B09" w14:textId="77777777" w:rsidR="00D82E64" w:rsidRDefault="00D82E64" w:rsidP="00D82E64">
      <w:pPr>
        <w:rPr>
          <w:rFonts w:ascii="Arial" w:hAnsi="Arial" w:cs="Arial"/>
        </w:rPr>
      </w:pPr>
    </w:p>
    <w:p w14:paraId="2C0FBB13" w14:textId="100C33C4" w:rsidR="00E531CF" w:rsidRPr="00D82E64" w:rsidRDefault="00E531CF" w:rsidP="00D82E64">
      <w:pPr>
        <w:pStyle w:val="ListParagraph"/>
        <w:numPr>
          <w:ilvl w:val="0"/>
          <w:numId w:val="2"/>
        </w:numPr>
        <w:rPr>
          <w:rFonts w:ascii="Arial" w:hAnsi="Arial" w:cs="Arial"/>
        </w:rPr>
      </w:pPr>
      <w:r w:rsidRPr="00D82E64">
        <w:rPr>
          <w:rFonts w:ascii="Arial" w:hAnsi="Arial" w:cs="Arial"/>
        </w:rPr>
        <w:t>Division 26 32 15 (Generator) Para. 2.6.4 a. Integral Main Fuel Storage Tank:</w:t>
      </w:r>
    </w:p>
    <w:p w14:paraId="2C0FBB15" w14:textId="3F2A975B" w:rsidR="00333D49" w:rsidRPr="00D82E64" w:rsidRDefault="00E531CF" w:rsidP="00D82E64">
      <w:pPr>
        <w:ind w:left="360"/>
        <w:rPr>
          <w:rFonts w:ascii="Arial" w:hAnsi="Arial" w:cs="Arial"/>
        </w:rPr>
      </w:pPr>
      <w:r w:rsidRPr="00E531CF">
        <w:rPr>
          <w:rFonts w:ascii="Arial" w:hAnsi="Arial" w:cs="Arial"/>
        </w:rPr>
        <w:t>Please confirm that the generator sub-base tank is NOT required to be stainless steel. Specify requirement if it is; inner and/or outer tank constitution material, specify stainless steel grade as 304 or 316SS if required.</w:t>
      </w:r>
      <w:r w:rsidR="00333D49" w:rsidRPr="00333D49">
        <w:rPr>
          <w:rFonts w:ascii="Arial" w:hAnsi="Arial" w:cs="Arial"/>
        </w:rPr>
        <w:t xml:space="preserve"> </w:t>
      </w:r>
      <w:r w:rsidR="00333D49" w:rsidRPr="00EF3387">
        <w:rPr>
          <w:rFonts w:ascii="Arial" w:hAnsi="Arial" w:cs="Arial"/>
        </w:rPr>
        <w:t xml:space="preserve">. </w:t>
      </w:r>
      <w:r w:rsidR="00333D49">
        <w:rPr>
          <w:rFonts w:ascii="Arial" w:hAnsi="Arial" w:cs="Arial"/>
          <w:color w:val="FF0000"/>
        </w:rPr>
        <w:t>This is to confirm that the generator sub-base tank is not required to be stainless steel.  Provide standard manufacturer sub-base tank.</w:t>
      </w:r>
    </w:p>
    <w:p w14:paraId="7E89E8FD" w14:textId="77777777" w:rsidR="00D82E64" w:rsidRDefault="00D82E64" w:rsidP="00D82E64">
      <w:pPr>
        <w:rPr>
          <w:rFonts w:ascii="Arial" w:hAnsi="Arial" w:cs="Arial"/>
        </w:rPr>
      </w:pPr>
    </w:p>
    <w:p w14:paraId="2C0FBB18" w14:textId="31CE3075" w:rsidR="00E531CF" w:rsidRPr="00D82E64" w:rsidRDefault="00E531CF" w:rsidP="00D82E64">
      <w:pPr>
        <w:pStyle w:val="ListParagraph"/>
        <w:numPr>
          <w:ilvl w:val="0"/>
          <w:numId w:val="2"/>
        </w:numPr>
        <w:rPr>
          <w:rFonts w:ascii="Arial" w:hAnsi="Arial" w:cs="Arial"/>
        </w:rPr>
      </w:pPr>
      <w:r w:rsidRPr="00D82E64">
        <w:rPr>
          <w:rFonts w:ascii="Arial" w:hAnsi="Arial" w:cs="Arial"/>
        </w:rPr>
        <w:t>Division 26 32 15 (Generator) Para. 2.20.1 Enclosures</w:t>
      </w:r>
      <w:r w:rsidR="006B1C0F">
        <w:rPr>
          <w:rFonts w:ascii="Arial" w:hAnsi="Arial" w:cs="Arial"/>
        </w:rPr>
        <w:t>:</w:t>
      </w:r>
    </w:p>
    <w:p w14:paraId="2C0FBB19" w14:textId="77777777" w:rsidR="00E531CF" w:rsidRPr="00E531CF" w:rsidRDefault="00E531CF" w:rsidP="00E531CF">
      <w:pPr>
        <w:ind w:left="360"/>
        <w:rPr>
          <w:rFonts w:ascii="Arial" w:hAnsi="Arial" w:cs="Arial"/>
        </w:rPr>
      </w:pPr>
      <w:r w:rsidRPr="00E531CF">
        <w:rPr>
          <w:rFonts w:ascii="Arial" w:hAnsi="Arial" w:cs="Arial"/>
        </w:rPr>
        <w:t>Please specify generator enclosure material grade for stainless steel as 304 or 316SS</w:t>
      </w:r>
      <w:r w:rsidR="00333D49">
        <w:rPr>
          <w:rFonts w:ascii="Arial" w:hAnsi="Arial" w:cs="Arial"/>
        </w:rPr>
        <w:t>.</w:t>
      </w:r>
      <w:r w:rsidR="00333D49" w:rsidRPr="00333D49">
        <w:rPr>
          <w:rFonts w:ascii="Arial" w:hAnsi="Arial" w:cs="Arial"/>
          <w:color w:val="FF0000"/>
        </w:rPr>
        <w:t xml:space="preserve"> </w:t>
      </w:r>
      <w:r w:rsidR="00333D49" w:rsidRPr="00EC0002">
        <w:rPr>
          <w:rFonts w:ascii="Arial" w:hAnsi="Arial" w:cs="Arial"/>
          <w:color w:val="FF0000"/>
        </w:rPr>
        <w:t>The generator enclosure material shall be galvanized steel.</w:t>
      </w:r>
      <w:r w:rsidRPr="00E531CF">
        <w:rPr>
          <w:rFonts w:ascii="Arial" w:hAnsi="Arial" w:cs="Arial"/>
        </w:rPr>
        <w:t xml:space="preserve"> </w:t>
      </w:r>
    </w:p>
    <w:p w14:paraId="2C0FBB1A" w14:textId="77777777" w:rsidR="00E531CF" w:rsidRDefault="00E531CF" w:rsidP="00E531CF">
      <w:pPr>
        <w:ind w:left="360"/>
        <w:rPr>
          <w:rFonts w:ascii="Arial" w:hAnsi="Arial" w:cs="Arial"/>
        </w:rPr>
      </w:pPr>
    </w:p>
    <w:p w14:paraId="2C0FBB1C" w14:textId="6378A511" w:rsidR="00E531CF" w:rsidRPr="00D82E64" w:rsidRDefault="00E531CF" w:rsidP="00D82E64">
      <w:pPr>
        <w:pStyle w:val="ListParagraph"/>
        <w:numPr>
          <w:ilvl w:val="0"/>
          <w:numId w:val="2"/>
        </w:numPr>
        <w:rPr>
          <w:rFonts w:ascii="Arial" w:hAnsi="Arial" w:cs="Arial"/>
        </w:rPr>
      </w:pPr>
      <w:r w:rsidRPr="00D82E64">
        <w:rPr>
          <w:rFonts w:ascii="Arial" w:hAnsi="Arial" w:cs="Arial"/>
        </w:rPr>
        <w:t>Division 26 36 23 &amp; Sheet E203 (ATS)</w:t>
      </w:r>
      <w:r w:rsidR="00D82E64">
        <w:rPr>
          <w:rFonts w:ascii="Arial" w:hAnsi="Arial" w:cs="Arial"/>
        </w:rPr>
        <w:t xml:space="preserve"> </w:t>
      </w:r>
      <w:r w:rsidRPr="00D82E64">
        <w:rPr>
          <w:rFonts w:ascii="Arial" w:hAnsi="Arial" w:cs="Arial"/>
        </w:rPr>
        <w:t>Para. 2.1 K. ATS Configuration</w:t>
      </w:r>
      <w:r w:rsidR="00D82E64">
        <w:rPr>
          <w:rFonts w:ascii="Arial" w:hAnsi="Arial" w:cs="Arial"/>
        </w:rPr>
        <w:t>:</w:t>
      </w:r>
    </w:p>
    <w:p w14:paraId="2C0FBB1D" w14:textId="77777777" w:rsidR="00E531CF" w:rsidRPr="00E531CF" w:rsidRDefault="00E531CF" w:rsidP="00E531CF">
      <w:pPr>
        <w:ind w:left="360"/>
        <w:rPr>
          <w:rFonts w:ascii="Arial" w:hAnsi="Arial" w:cs="Arial"/>
        </w:rPr>
      </w:pPr>
      <w:r w:rsidRPr="00E531CF">
        <w:rPr>
          <w:rFonts w:ascii="Arial" w:hAnsi="Arial" w:cs="Arial"/>
        </w:rPr>
        <w:t>Please confirm closed transition is required.</w:t>
      </w:r>
      <w:r w:rsidR="00C2374B">
        <w:rPr>
          <w:rFonts w:ascii="Arial" w:hAnsi="Arial" w:cs="Arial"/>
        </w:rPr>
        <w:t xml:space="preserve">  </w:t>
      </w:r>
      <w:r w:rsidR="00C2374B">
        <w:rPr>
          <w:rFonts w:ascii="Arial" w:hAnsi="Arial" w:cs="Arial"/>
          <w:color w:val="FF0000"/>
        </w:rPr>
        <w:t>This is to confirm that closed transition is required.</w:t>
      </w:r>
      <w:r w:rsidRPr="00E531CF">
        <w:rPr>
          <w:rFonts w:ascii="Arial" w:hAnsi="Arial" w:cs="Arial"/>
        </w:rPr>
        <w:t xml:space="preserve"> </w:t>
      </w:r>
    </w:p>
    <w:p w14:paraId="2C0FBB1E" w14:textId="77777777" w:rsidR="00E531CF" w:rsidRDefault="00E531CF" w:rsidP="00E531CF">
      <w:pPr>
        <w:ind w:left="360"/>
        <w:rPr>
          <w:rFonts w:ascii="Arial" w:hAnsi="Arial" w:cs="Arial"/>
        </w:rPr>
      </w:pPr>
    </w:p>
    <w:p w14:paraId="2C0FBB20" w14:textId="54552EF4" w:rsidR="00E531CF" w:rsidRPr="00D82E64" w:rsidRDefault="00E531CF" w:rsidP="00D82E64">
      <w:pPr>
        <w:pStyle w:val="ListParagraph"/>
        <w:numPr>
          <w:ilvl w:val="0"/>
          <w:numId w:val="2"/>
        </w:numPr>
        <w:rPr>
          <w:rFonts w:ascii="Arial" w:hAnsi="Arial" w:cs="Arial"/>
        </w:rPr>
      </w:pPr>
      <w:r w:rsidRPr="00D82E64">
        <w:rPr>
          <w:rFonts w:ascii="Arial" w:hAnsi="Arial" w:cs="Arial"/>
        </w:rPr>
        <w:t>Division 26 36 23 &amp; Sheet E203 (ATS)</w:t>
      </w:r>
      <w:r w:rsidR="00D82E64" w:rsidRPr="00D82E64">
        <w:rPr>
          <w:rFonts w:ascii="Arial" w:hAnsi="Arial" w:cs="Arial"/>
        </w:rPr>
        <w:t xml:space="preserve"> </w:t>
      </w:r>
      <w:r w:rsidRPr="00D82E64">
        <w:rPr>
          <w:rFonts w:ascii="Arial" w:hAnsi="Arial" w:cs="Arial"/>
        </w:rPr>
        <w:t>Para 2.1 L. Service Entrance Rated:</w:t>
      </w:r>
    </w:p>
    <w:p w14:paraId="2C0FBB21" w14:textId="77777777" w:rsidR="00E531CF" w:rsidRPr="00E531CF" w:rsidRDefault="00E531CF" w:rsidP="00E531CF">
      <w:pPr>
        <w:ind w:left="360" w:firstLine="360"/>
        <w:rPr>
          <w:rFonts w:ascii="Arial" w:hAnsi="Arial" w:cs="Arial"/>
        </w:rPr>
      </w:pPr>
      <w:r w:rsidRPr="00E531CF">
        <w:rPr>
          <w:rFonts w:ascii="Arial" w:hAnsi="Arial" w:cs="Arial"/>
        </w:rPr>
        <w:lastRenderedPageBreak/>
        <w:t>a.</w:t>
      </w:r>
      <w:r w:rsidRPr="00E531CF">
        <w:rPr>
          <w:rFonts w:ascii="Arial" w:hAnsi="Arial" w:cs="Arial"/>
        </w:rPr>
        <w:tab/>
        <w:t>Please confirm that only 52 U, utility breaker is required per sheet E203</w:t>
      </w:r>
    </w:p>
    <w:p w14:paraId="2C0FBB22" w14:textId="77777777" w:rsidR="00E531CF" w:rsidRPr="00E531CF" w:rsidRDefault="00E531CF" w:rsidP="00E531CF">
      <w:pPr>
        <w:ind w:left="360" w:firstLine="360"/>
        <w:rPr>
          <w:rFonts w:ascii="Arial" w:hAnsi="Arial" w:cs="Arial"/>
        </w:rPr>
      </w:pPr>
      <w:r w:rsidRPr="00E531CF">
        <w:rPr>
          <w:rFonts w:ascii="Arial" w:hAnsi="Arial" w:cs="Arial"/>
        </w:rPr>
        <w:t>b.</w:t>
      </w:r>
      <w:r w:rsidRPr="00E531CF">
        <w:rPr>
          <w:rFonts w:ascii="Arial" w:hAnsi="Arial" w:cs="Arial"/>
        </w:rPr>
        <w:tab/>
        <w:t>Note 208V, 200kW gen is rated for 694A at 0.8PF</w:t>
      </w:r>
    </w:p>
    <w:p w14:paraId="2C0FBB23" w14:textId="77777777" w:rsidR="00C2374B" w:rsidRPr="00C2374B" w:rsidRDefault="00E531CF" w:rsidP="00C2374B">
      <w:pPr>
        <w:ind w:left="720"/>
        <w:rPr>
          <w:rFonts w:ascii="Arial" w:hAnsi="Arial" w:cs="Arial"/>
          <w:color w:val="FF0000"/>
        </w:rPr>
      </w:pPr>
      <w:r w:rsidRPr="00E531CF">
        <w:rPr>
          <w:rFonts w:ascii="Arial" w:hAnsi="Arial" w:cs="Arial"/>
        </w:rPr>
        <w:t>Note spec section calls for 600A rated breaker, please confirm breaker amperage ratings for SUSE ATS</w:t>
      </w:r>
      <w:r w:rsidR="00C2374B">
        <w:rPr>
          <w:rFonts w:ascii="Arial" w:hAnsi="Arial" w:cs="Arial"/>
        </w:rPr>
        <w:t xml:space="preserve">  </w:t>
      </w:r>
      <w:r w:rsidR="00C2374B">
        <w:rPr>
          <w:rFonts w:ascii="Arial" w:hAnsi="Arial" w:cs="Arial"/>
          <w:color w:val="FF0000"/>
        </w:rPr>
        <w:t>This is to confirm that the main circuit breaker is required.  Generator circuit breaker shall be 800A as indicated on drawing.</w:t>
      </w:r>
    </w:p>
    <w:p w14:paraId="2C0FBB24" w14:textId="77777777" w:rsidR="00E531CF" w:rsidRDefault="00E531CF" w:rsidP="00E531CF">
      <w:pPr>
        <w:ind w:left="360"/>
        <w:rPr>
          <w:rFonts w:ascii="Arial" w:hAnsi="Arial" w:cs="Arial"/>
        </w:rPr>
      </w:pPr>
    </w:p>
    <w:p w14:paraId="2C0FBB26" w14:textId="2690B045" w:rsidR="00E531CF" w:rsidRPr="00D82E64" w:rsidRDefault="00E531CF" w:rsidP="00D82E64">
      <w:pPr>
        <w:pStyle w:val="ListParagraph"/>
        <w:numPr>
          <w:ilvl w:val="0"/>
          <w:numId w:val="2"/>
        </w:numPr>
        <w:rPr>
          <w:rFonts w:ascii="Arial" w:hAnsi="Arial" w:cs="Arial"/>
        </w:rPr>
      </w:pPr>
      <w:r w:rsidRPr="00D82E64">
        <w:rPr>
          <w:rFonts w:ascii="Arial" w:hAnsi="Arial" w:cs="Arial"/>
        </w:rPr>
        <w:t>Division 26 36 23 &amp; Sheet E203 (ATS)</w:t>
      </w:r>
      <w:r w:rsidR="00D82E64" w:rsidRPr="00D82E64">
        <w:rPr>
          <w:rFonts w:ascii="Arial" w:hAnsi="Arial" w:cs="Arial"/>
        </w:rPr>
        <w:t xml:space="preserve"> </w:t>
      </w:r>
      <w:r w:rsidRPr="00D82E64">
        <w:rPr>
          <w:rFonts w:ascii="Arial" w:hAnsi="Arial" w:cs="Arial"/>
        </w:rPr>
        <w:t>Para 2.3 Enclosure:</w:t>
      </w:r>
    </w:p>
    <w:p w14:paraId="2C0FBB27" w14:textId="77777777" w:rsidR="00C2374B" w:rsidRPr="00EF3387" w:rsidRDefault="00C2374B" w:rsidP="00C2374B">
      <w:pPr>
        <w:tabs>
          <w:tab w:val="left" w:pos="-720"/>
        </w:tabs>
        <w:suppressAutoHyphens/>
        <w:ind w:left="360" w:hanging="450"/>
        <w:jc w:val="both"/>
        <w:rPr>
          <w:rFonts w:ascii="Arial" w:hAnsi="Arial" w:cs="Arial"/>
        </w:rPr>
      </w:pPr>
      <w:r>
        <w:rPr>
          <w:rFonts w:ascii="Arial" w:hAnsi="Arial" w:cs="Arial"/>
        </w:rPr>
        <w:tab/>
      </w:r>
      <w:r w:rsidR="00E531CF" w:rsidRPr="00E531CF">
        <w:rPr>
          <w:rFonts w:ascii="Arial" w:hAnsi="Arial" w:cs="Arial"/>
        </w:rPr>
        <w:t>Please specify stainless steel material as 304 or 316SS</w:t>
      </w:r>
      <w:r>
        <w:rPr>
          <w:rFonts w:ascii="Arial" w:hAnsi="Arial" w:cs="Arial"/>
        </w:rPr>
        <w:t xml:space="preserve"> </w:t>
      </w:r>
      <w:r w:rsidRPr="00C2374B">
        <w:rPr>
          <w:rFonts w:ascii="Arial" w:hAnsi="Arial" w:cs="Arial"/>
          <w:color w:val="FF0000"/>
        </w:rPr>
        <w:t>T</w:t>
      </w:r>
      <w:r w:rsidRPr="00EC0002">
        <w:rPr>
          <w:rFonts w:ascii="Arial" w:hAnsi="Arial" w:cs="Arial"/>
          <w:color w:val="FF0000"/>
        </w:rPr>
        <w:t>his is to confirm that stainless steel shall be 316.</w:t>
      </w:r>
    </w:p>
    <w:p w14:paraId="2C0FBB28" w14:textId="77777777" w:rsidR="00E531CF" w:rsidRPr="00C2374B" w:rsidRDefault="00E531CF" w:rsidP="00E531CF">
      <w:pPr>
        <w:ind w:left="360"/>
        <w:rPr>
          <w:rFonts w:ascii="Arial" w:hAnsi="Arial" w:cs="Arial"/>
          <w:color w:val="FF0000"/>
        </w:rPr>
      </w:pPr>
    </w:p>
    <w:p w14:paraId="2C0FBB29" w14:textId="1496E1F3" w:rsidR="00E531CF" w:rsidRPr="00D82E64" w:rsidRDefault="00E531CF" w:rsidP="00D82E64">
      <w:pPr>
        <w:pStyle w:val="ListParagraph"/>
        <w:numPr>
          <w:ilvl w:val="0"/>
          <w:numId w:val="2"/>
        </w:numPr>
        <w:rPr>
          <w:rFonts w:ascii="Arial" w:hAnsi="Arial" w:cs="Arial"/>
        </w:rPr>
      </w:pPr>
      <w:r w:rsidRPr="00D82E64">
        <w:rPr>
          <w:rFonts w:ascii="Arial" w:hAnsi="Arial" w:cs="Arial"/>
        </w:rPr>
        <w:t>Section 26 32 15, paragraph 2.6.4.1 CAPACITY appears to show that the sub-base tank is to be able to supply fuel to the engine for 48 hours period.  Detail A4/C501 shows specific dimensions and clearances for the sub-base tank, for the new concrete pedestal that the sub-base tank sits on, and for the new concrete pad on grade.</w:t>
      </w:r>
      <w:r w:rsidR="00C2374B" w:rsidRPr="00D82E64">
        <w:rPr>
          <w:rFonts w:ascii="Arial" w:hAnsi="Arial" w:cs="Arial"/>
        </w:rPr>
        <w:t xml:space="preserve">  </w:t>
      </w:r>
      <w:r w:rsidR="00C2374B" w:rsidRPr="00D82E64">
        <w:rPr>
          <w:rFonts w:ascii="Arial" w:hAnsi="Arial" w:cs="Arial"/>
          <w:color w:val="FF0000"/>
        </w:rPr>
        <w:t>This is to confirm that the 48-hour sub-base tank shall be based on the manufacturer requirement.  The concrete pad and clearances shall be resized accordingly.</w:t>
      </w:r>
    </w:p>
    <w:p w14:paraId="2C0FBB2A" w14:textId="77777777" w:rsidR="00E531CF" w:rsidRPr="00E531CF" w:rsidRDefault="00E531CF" w:rsidP="00E531CF">
      <w:pPr>
        <w:ind w:left="360" w:firstLine="360"/>
        <w:rPr>
          <w:rFonts w:ascii="Arial" w:hAnsi="Arial" w:cs="Arial"/>
        </w:rPr>
      </w:pPr>
      <w:r w:rsidRPr="00E531CF">
        <w:rPr>
          <w:rFonts w:ascii="Arial" w:hAnsi="Arial" w:cs="Arial"/>
        </w:rPr>
        <w:t>a.</w:t>
      </w:r>
      <w:r w:rsidRPr="00E531CF">
        <w:rPr>
          <w:rFonts w:ascii="Arial" w:hAnsi="Arial" w:cs="Arial"/>
        </w:rPr>
        <w:tab/>
        <w:t>If a manufacturer’s standard 48-hours sub-base tank does not have dimensions to fit the new concrete pedestal, is a custom sized sub-base tank to be provided?</w:t>
      </w:r>
      <w:r w:rsidR="0025247B">
        <w:rPr>
          <w:rFonts w:ascii="Arial" w:hAnsi="Arial" w:cs="Arial"/>
        </w:rPr>
        <w:t xml:space="preserve"> </w:t>
      </w:r>
      <w:r w:rsidR="0025247B" w:rsidRPr="0025247B">
        <w:rPr>
          <w:rFonts w:ascii="Arial" w:hAnsi="Arial" w:cs="Arial"/>
          <w:color w:val="FF0000"/>
        </w:rPr>
        <w:t>No.</w:t>
      </w:r>
    </w:p>
    <w:p w14:paraId="2C0FBB2B" w14:textId="77777777" w:rsidR="00E531CF" w:rsidRPr="0025247B" w:rsidRDefault="00E531CF" w:rsidP="00E531CF">
      <w:pPr>
        <w:ind w:left="360" w:firstLine="360"/>
        <w:rPr>
          <w:rFonts w:ascii="Arial" w:hAnsi="Arial" w:cs="Arial"/>
          <w:color w:val="FF0000"/>
        </w:rPr>
      </w:pPr>
      <w:r w:rsidRPr="00E531CF">
        <w:rPr>
          <w:rFonts w:ascii="Arial" w:hAnsi="Arial" w:cs="Arial"/>
        </w:rPr>
        <w:t>b.</w:t>
      </w:r>
      <w:r w:rsidRPr="00E531CF">
        <w:rPr>
          <w:rFonts w:ascii="Arial" w:hAnsi="Arial" w:cs="Arial"/>
        </w:rPr>
        <w:tab/>
        <w:t>If it turns out that a custom sized sub-base tank cannot be obtained to fit the new concrete pedestal, is the new concrete pedestal (and new concrete pad) to be resized, keeping the clearances shown in detail A4/C501?</w:t>
      </w:r>
      <w:r w:rsidR="0025247B">
        <w:rPr>
          <w:rFonts w:ascii="Arial" w:hAnsi="Arial" w:cs="Arial"/>
        </w:rPr>
        <w:t xml:space="preserve"> </w:t>
      </w:r>
      <w:r w:rsidR="0025247B">
        <w:rPr>
          <w:rFonts w:ascii="Arial" w:hAnsi="Arial" w:cs="Arial"/>
          <w:color w:val="FF0000"/>
        </w:rPr>
        <w:t>Yes.</w:t>
      </w:r>
    </w:p>
    <w:p w14:paraId="14870940" w14:textId="77777777" w:rsidR="00D82E64" w:rsidRDefault="00D82E64" w:rsidP="00D82E64">
      <w:pPr>
        <w:rPr>
          <w:rFonts w:ascii="Arial" w:hAnsi="Arial" w:cs="Arial"/>
        </w:rPr>
      </w:pPr>
    </w:p>
    <w:p w14:paraId="2C0FBB2D" w14:textId="711D940C" w:rsidR="00E531CF" w:rsidRPr="00D82E64" w:rsidRDefault="00E531CF" w:rsidP="00D82E64">
      <w:pPr>
        <w:pStyle w:val="ListParagraph"/>
        <w:numPr>
          <w:ilvl w:val="0"/>
          <w:numId w:val="2"/>
        </w:numPr>
        <w:rPr>
          <w:rFonts w:ascii="Arial" w:hAnsi="Arial" w:cs="Arial"/>
          <w:color w:val="FF0000"/>
        </w:rPr>
      </w:pPr>
      <w:r w:rsidRPr="00D82E64">
        <w:rPr>
          <w:rFonts w:ascii="Arial" w:hAnsi="Arial" w:cs="Arial"/>
        </w:rPr>
        <w:t xml:space="preserve">Sheet E201 shows that the existing secondary service lateral </w:t>
      </w:r>
      <w:r w:rsidR="00D82E64" w:rsidRPr="00D82E64">
        <w:rPr>
          <w:rFonts w:ascii="Arial" w:hAnsi="Arial" w:cs="Arial"/>
        </w:rPr>
        <w:t>duct line</w:t>
      </w:r>
      <w:r w:rsidRPr="00D82E64">
        <w:rPr>
          <w:rFonts w:ascii="Arial" w:hAnsi="Arial" w:cs="Arial"/>
        </w:rPr>
        <w:t xml:space="preserve"> is to be intercepted.</w:t>
      </w:r>
      <w:r w:rsidR="00C2374B" w:rsidRPr="00D82E64">
        <w:rPr>
          <w:rFonts w:ascii="Arial" w:hAnsi="Arial" w:cs="Arial"/>
        </w:rPr>
        <w:t xml:space="preserve">  </w:t>
      </w:r>
    </w:p>
    <w:p w14:paraId="2C0FBB2E" w14:textId="77777777" w:rsidR="00E531CF" w:rsidRPr="00E531CF" w:rsidRDefault="00E531CF" w:rsidP="00E531CF">
      <w:pPr>
        <w:ind w:left="360" w:firstLine="360"/>
        <w:rPr>
          <w:rFonts w:ascii="Arial" w:hAnsi="Arial" w:cs="Arial"/>
        </w:rPr>
      </w:pPr>
      <w:r w:rsidRPr="00E531CF">
        <w:rPr>
          <w:rFonts w:ascii="Arial" w:hAnsi="Arial" w:cs="Arial"/>
        </w:rPr>
        <w:t>a.</w:t>
      </w:r>
      <w:r w:rsidRPr="00E531CF">
        <w:rPr>
          <w:rFonts w:ascii="Arial" w:hAnsi="Arial" w:cs="Arial"/>
        </w:rPr>
        <w:tab/>
        <w:t>What is the allowed maximum duration for outages?</w:t>
      </w:r>
    </w:p>
    <w:p w14:paraId="2C0FBB2F" w14:textId="77777777" w:rsidR="00E531CF" w:rsidRDefault="00E531CF" w:rsidP="00E531CF">
      <w:pPr>
        <w:ind w:left="360" w:firstLine="360"/>
        <w:rPr>
          <w:rFonts w:ascii="Arial" w:hAnsi="Arial" w:cs="Arial"/>
        </w:rPr>
      </w:pPr>
      <w:r w:rsidRPr="00E531CF">
        <w:rPr>
          <w:rFonts w:ascii="Arial" w:hAnsi="Arial" w:cs="Arial"/>
        </w:rPr>
        <w:t>b.</w:t>
      </w:r>
      <w:r w:rsidRPr="00E531CF">
        <w:rPr>
          <w:rFonts w:ascii="Arial" w:hAnsi="Arial" w:cs="Arial"/>
        </w:rPr>
        <w:tab/>
        <w:t>What are the conditions to meet for outages during normal hours?</w:t>
      </w:r>
    </w:p>
    <w:p w14:paraId="2FA1AB9A" w14:textId="362DBC41" w:rsidR="00D82E64" w:rsidRPr="00D82E64" w:rsidRDefault="00D82E64" w:rsidP="00E531CF">
      <w:pPr>
        <w:ind w:left="360" w:firstLine="360"/>
        <w:rPr>
          <w:rFonts w:ascii="Arial" w:hAnsi="Arial" w:cs="Arial"/>
          <w:color w:val="FF0000"/>
        </w:rPr>
      </w:pPr>
      <w:r w:rsidRPr="00D82E64">
        <w:rPr>
          <w:rFonts w:ascii="Arial" w:hAnsi="Arial" w:cs="Arial"/>
          <w:color w:val="FF0000"/>
        </w:rPr>
        <w:t>Scheduled outage with user shall not exceed 2 hours.  Outage exceeding 2 hours shall be provided with temporary power or standby generator power.</w:t>
      </w:r>
    </w:p>
    <w:p w14:paraId="2C0FBB30" w14:textId="77777777" w:rsidR="00E531CF" w:rsidRDefault="00E531CF" w:rsidP="00E531CF">
      <w:pPr>
        <w:ind w:left="360"/>
        <w:rPr>
          <w:rFonts w:ascii="Arial" w:hAnsi="Arial" w:cs="Arial"/>
        </w:rPr>
      </w:pPr>
    </w:p>
    <w:p w14:paraId="2C0FBB31" w14:textId="7ABC9E62" w:rsidR="00E531CF" w:rsidRPr="00D82E64" w:rsidRDefault="00E531CF" w:rsidP="00D82E64">
      <w:pPr>
        <w:pStyle w:val="ListParagraph"/>
        <w:numPr>
          <w:ilvl w:val="0"/>
          <w:numId w:val="2"/>
        </w:numPr>
        <w:rPr>
          <w:rFonts w:ascii="Arial" w:hAnsi="Arial" w:cs="Arial"/>
          <w:color w:val="FF0000"/>
        </w:rPr>
      </w:pPr>
      <w:r w:rsidRPr="00D82E64">
        <w:rPr>
          <w:rFonts w:ascii="Arial" w:hAnsi="Arial" w:cs="Arial"/>
        </w:rPr>
        <w:t>Does this project have a building permit?</w:t>
      </w:r>
      <w:r w:rsidR="00C2374B" w:rsidRPr="00D82E64">
        <w:rPr>
          <w:rFonts w:ascii="Arial" w:hAnsi="Arial" w:cs="Arial"/>
        </w:rPr>
        <w:t xml:space="preserve">  </w:t>
      </w:r>
      <w:r w:rsidR="00C2374B" w:rsidRPr="00D82E64">
        <w:rPr>
          <w:rFonts w:ascii="Arial" w:hAnsi="Arial" w:cs="Arial"/>
          <w:color w:val="FF0000"/>
        </w:rPr>
        <w:t>No building permit required.</w:t>
      </w:r>
    </w:p>
    <w:p w14:paraId="2C0FBB32" w14:textId="77777777" w:rsidR="00E531CF" w:rsidRDefault="00E531CF" w:rsidP="00E531CF">
      <w:pPr>
        <w:ind w:left="360"/>
        <w:rPr>
          <w:rFonts w:ascii="Arial" w:hAnsi="Arial" w:cs="Arial"/>
        </w:rPr>
      </w:pPr>
    </w:p>
    <w:p w14:paraId="2C0FBB33" w14:textId="6FA937BD" w:rsidR="00E531CF" w:rsidRPr="00D82E64" w:rsidRDefault="00E531CF" w:rsidP="00D82E64">
      <w:pPr>
        <w:pStyle w:val="ListParagraph"/>
        <w:numPr>
          <w:ilvl w:val="0"/>
          <w:numId w:val="2"/>
        </w:numPr>
        <w:rPr>
          <w:rFonts w:ascii="Arial" w:hAnsi="Arial" w:cs="Arial"/>
        </w:rPr>
      </w:pPr>
      <w:r w:rsidRPr="00D82E64">
        <w:rPr>
          <w:rFonts w:ascii="Arial" w:hAnsi="Arial" w:cs="Arial"/>
        </w:rPr>
        <w:t xml:space="preserve">Sheet E001 GENERAL ELECTRICAL NOTE #8 indicates that all new exposed raceways and boxes are to be painted to match surrounding finish.  Section 26 32 </w:t>
      </w:r>
    </w:p>
    <w:p w14:paraId="2C0FBB34" w14:textId="77777777" w:rsidR="00E531CF" w:rsidRPr="00C2374B" w:rsidRDefault="00E531CF" w:rsidP="00E531CF">
      <w:pPr>
        <w:ind w:left="360"/>
        <w:rPr>
          <w:rFonts w:ascii="Arial" w:hAnsi="Arial" w:cs="Arial"/>
          <w:color w:val="FF0000"/>
        </w:rPr>
      </w:pPr>
      <w:r w:rsidRPr="00E531CF">
        <w:rPr>
          <w:rFonts w:ascii="Arial" w:hAnsi="Arial" w:cs="Arial"/>
        </w:rPr>
        <w:t>15, paragraph 3.4 FIELD PAINTING states to perform field painting per Section 09 90 00.  Section 09 90 00 could not be found.  Please provide missing painting specifications.</w:t>
      </w:r>
      <w:r w:rsidR="00C2374B">
        <w:rPr>
          <w:rFonts w:ascii="Arial" w:hAnsi="Arial" w:cs="Arial"/>
        </w:rPr>
        <w:t xml:space="preserve">  </w:t>
      </w:r>
      <w:r w:rsidR="00C2374B">
        <w:rPr>
          <w:rFonts w:ascii="Arial" w:hAnsi="Arial" w:cs="Arial"/>
          <w:color w:val="FF0000"/>
        </w:rPr>
        <w:t>New exterior exposed conduits shall be painted primer coat and finished coat.</w:t>
      </w:r>
    </w:p>
    <w:p w14:paraId="2C0FBB35" w14:textId="77777777" w:rsidR="00E531CF" w:rsidRDefault="00E531CF" w:rsidP="00E531CF">
      <w:pPr>
        <w:ind w:left="360"/>
        <w:rPr>
          <w:rFonts w:ascii="Arial" w:hAnsi="Arial" w:cs="Arial"/>
        </w:rPr>
      </w:pPr>
    </w:p>
    <w:p w14:paraId="2C0FBB36" w14:textId="586F76AB" w:rsidR="00E531CF" w:rsidRPr="00D82E64" w:rsidRDefault="00E531CF" w:rsidP="00D82E64">
      <w:pPr>
        <w:pStyle w:val="ListParagraph"/>
        <w:numPr>
          <w:ilvl w:val="0"/>
          <w:numId w:val="2"/>
        </w:numPr>
        <w:rPr>
          <w:rFonts w:ascii="Arial" w:hAnsi="Arial" w:cs="Arial"/>
          <w:color w:val="FF0000"/>
        </w:rPr>
      </w:pPr>
      <w:r w:rsidRPr="00D82E64">
        <w:rPr>
          <w:rFonts w:ascii="Arial" w:hAnsi="Arial" w:cs="Arial"/>
        </w:rPr>
        <w:t>Sheet E201 shows the pad mounted 500 kVA transformers belongs to HECO.  Sheet E201 also shows that the Contractor is to arrange with and pay HECO for removal of existing meter and removal of existing C.T.S. after new work is completed.  Please advise of the allowance for HECO costs.</w:t>
      </w:r>
      <w:r w:rsidR="00193749" w:rsidRPr="00D82E64">
        <w:rPr>
          <w:rFonts w:ascii="Arial" w:hAnsi="Arial" w:cs="Arial"/>
        </w:rPr>
        <w:t xml:space="preserve">  </w:t>
      </w:r>
      <w:r w:rsidR="00193749" w:rsidRPr="00D82E64">
        <w:rPr>
          <w:rFonts w:ascii="Arial" w:hAnsi="Arial" w:cs="Arial"/>
          <w:color w:val="FF0000"/>
        </w:rPr>
        <w:t>The existing pad mounted transformer is served and controlled by HECO.  Provide $25,000 HECO allowance.</w:t>
      </w:r>
    </w:p>
    <w:p w14:paraId="2C0FBB37" w14:textId="77777777" w:rsidR="00E531CF" w:rsidRDefault="00E531CF" w:rsidP="00E531CF">
      <w:pPr>
        <w:ind w:left="360"/>
        <w:rPr>
          <w:rFonts w:ascii="Arial" w:hAnsi="Arial" w:cs="Arial"/>
        </w:rPr>
      </w:pPr>
    </w:p>
    <w:p w14:paraId="2C0FBB38" w14:textId="08D8F9D0" w:rsidR="00E531CF" w:rsidRPr="00D82E64" w:rsidRDefault="00E531CF" w:rsidP="00D82E64">
      <w:pPr>
        <w:pStyle w:val="ListParagraph"/>
        <w:numPr>
          <w:ilvl w:val="0"/>
          <w:numId w:val="2"/>
        </w:numPr>
        <w:rPr>
          <w:rFonts w:ascii="Arial" w:hAnsi="Arial" w:cs="Arial"/>
          <w:color w:val="FF0000"/>
        </w:rPr>
      </w:pPr>
      <w:r w:rsidRPr="00D82E64">
        <w:rPr>
          <w:rFonts w:ascii="Arial" w:hAnsi="Arial" w:cs="Arial"/>
        </w:rPr>
        <w:t>Section 26 32 15, paragraph 3.5.1.3 mentions the Contractor is to supply equipment and supplies for inspections and test, including fuel, etc.  After the new standby emergency generator is tested and accepted, who provides the fuel to refill the sub-base tank after testing is completed?</w:t>
      </w:r>
      <w:r w:rsidR="00193749" w:rsidRPr="00D82E64">
        <w:rPr>
          <w:rFonts w:ascii="Arial" w:hAnsi="Arial" w:cs="Arial"/>
        </w:rPr>
        <w:t xml:space="preserve">  </w:t>
      </w:r>
      <w:r w:rsidR="00193749" w:rsidRPr="00D82E64">
        <w:rPr>
          <w:rFonts w:ascii="Arial" w:hAnsi="Arial" w:cs="Arial"/>
          <w:color w:val="FF0000"/>
        </w:rPr>
        <w:t>Contractor shall provide Government with full fuel tank on completion.</w:t>
      </w:r>
    </w:p>
    <w:p w14:paraId="2C0FBB39" w14:textId="77777777" w:rsidR="00E531CF" w:rsidRDefault="00E531CF" w:rsidP="00E531CF">
      <w:pPr>
        <w:ind w:left="360"/>
        <w:rPr>
          <w:rFonts w:ascii="Arial" w:hAnsi="Arial" w:cs="Arial"/>
        </w:rPr>
      </w:pPr>
    </w:p>
    <w:p w14:paraId="2C0FBB3A" w14:textId="64279928" w:rsidR="00E531CF" w:rsidRPr="00D82E64" w:rsidRDefault="00E531CF" w:rsidP="00D82E64">
      <w:pPr>
        <w:pStyle w:val="ListParagraph"/>
        <w:numPr>
          <w:ilvl w:val="0"/>
          <w:numId w:val="2"/>
        </w:numPr>
        <w:rPr>
          <w:rFonts w:ascii="Arial" w:hAnsi="Arial" w:cs="Arial"/>
        </w:rPr>
      </w:pPr>
      <w:r w:rsidRPr="00D82E64">
        <w:rPr>
          <w:rFonts w:ascii="Arial" w:hAnsi="Arial" w:cs="Arial"/>
        </w:rPr>
        <w:lastRenderedPageBreak/>
        <w:t>Section 26 32 15, paragraph 3.9 FIELD QUALITY CONTROL has reference to Section 26 20 00 INTERIOR DISTRIBUTION SYSTEM.  Please provide missing Section 26 20 00, if applicable to this project.</w:t>
      </w:r>
      <w:r w:rsidR="00193749" w:rsidRPr="00D82E64">
        <w:rPr>
          <w:rFonts w:ascii="Arial" w:hAnsi="Arial" w:cs="Arial"/>
          <w:color w:val="FF0000"/>
        </w:rPr>
        <w:t xml:space="preserve">  There is no Section 26 20 00 INTERIOR DISTRIBUTION SYSTEM.</w:t>
      </w:r>
    </w:p>
    <w:p w14:paraId="2C0FBB3B" w14:textId="77777777" w:rsidR="00E531CF" w:rsidRDefault="00E531CF" w:rsidP="00E531CF">
      <w:pPr>
        <w:ind w:left="360"/>
        <w:rPr>
          <w:rFonts w:ascii="Arial" w:hAnsi="Arial" w:cs="Arial"/>
        </w:rPr>
      </w:pPr>
    </w:p>
    <w:p w14:paraId="2C0FBB3C" w14:textId="3FE73703" w:rsidR="00E531CF" w:rsidRPr="00D82E64" w:rsidRDefault="00E531CF" w:rsidP="00D82E64">
      <w:pPr>
        <w:pStyle w:val="ListParagraph"/>
        <w:numPr>
          <w:ilvl w:val="0"/>
          <w:numId w:val="2"/>
        </w:numPr>
        <w:rPr>
          <w:rFonts w:ascii="Arial" w:hAnsi="Arial" w:cs="Arial"/>
        </w:rPr>
      </w:pPr>
      <w:r w:rsidRPr="00D82E64">
        <w:rPr>
          <w:rFonts w:ascii="Arial" w:hAnsi="Arial" w:cs="Arial"/>
        </w:rPr>
        <w:t>How much advance notice is required to schedule/coordinate outage(s) with the Government?</w:t>
      </w:r>
      <w:r w:rsidR="00193749" w:rsidRPr="00D82E64">
        <w:rPr>
          <w:rFonts w:ascii="Arial" w:hAnsi="Arial" w:cs="Arial"/>
        </w:rPr>
        <w:t xml:space="preserve">  </w:t>
      </w:r>
      <w:r w:rsidR="00193749" w:rsidRPr="00D82E64">
        <w:rPr>
          <w:rFonts w:ascii="Arial" w:hAnsi="Arial" w:cs="Arial"/>
          <w:color w:val="FF0000"/>
        </w:rPr>
        <w:t>It is our understanding that two weeks advance notice is required.</w:t>
      </w:r>
    </w:p>
    <w:p w14:paraId="2C0FBB3D" w14:textId="77777777" w:rsidR="00E531CF" w:rsidRDefault="00E531CF" w:rsidP="00E531CF">
      <w:pPr>
        <w:ind w:left="360"/>
        <w:rPr>
          <w:rFonts w:ascii="Arial" w:hAnsi="Arial" w:cs="Arial"/>
        </w:rPr>
      </w:pPr>
    </w:p>
    <w:p w14:paraId="2C0FBB3E" w14:textId="0A02A92A" w:rsidR="00E531CF" w:rsidRPr="006B1C0F" w:rsidRDefault="00E531CF" w:rsidP="006B1C0F">
      <w:pPr>
        <w:pStyle w:val="ListParagraph"/>
        <w:numPr>
          <w:ilvl w:val="0"/>
          <w:numId w:val="2"/>
        </w:numPr>
        <w:rPr>
          <w:rFonts w:ascii="Arial" w:hAnsi="Arial" w:cs="Arial"/>
          <w:color w:val="FF0000"/>
        </w:rPr>
      </w:pPr>
      <w:r w:rsidRPr="006B1C0F">
        <w:rPr>
          <w:rFonts w:ascii="Arial" w:hAnsi="Arial" w:cs="Arial"/>
        </w:rPr>
        <w:t>Detail A4/C501 shows specific dimensions and clearances for the standby emergency generator enclosure.</w:t>
      </w:r>
      <w:r w:rsidR="00193749" w:rsidRPr="006B1C0F">
        <w:rPr>
          <w:rFonts w:ascii="Arial" w:hAnsi="Arial" w:cs="Arial"/>
        </w:rPr>
        <w:t xml:space="preserve">  </w:t>
      </w:r>
      <w:r w:rsidR="00193749" w:rsidRPr="006B1C0F">
        <w:rPr>
          <w:rFonts w:ascii="Arial" w:hAnsi="Arial" w:cs="Arial"/>
          <w:color w:val="FF0000"/>
        </w:rPr>
        <w:t>This is to confirm that the 48-hour sub-base tank shall be based on the manufacturer requirement.  The concrete pad and clearances shall be resized accordingly.  The 60-day mobilization requirement does not apply to this project.</w:t>
      </w:r>
    </w:p>
    <w:p w14:paraId="2C0FBB3F" w14:textId="77777777" w:rsidR="00E531CF" w:rsidRPr="0025247B" w:rsidRDefault="00E531CF" w:rsidP="00E531CF">
      <w:pPr>
        <w:ind w:left="360" w:firstLine="360"/>
        <w:rPr>
          <w:rFonts w:ascii="Arial" w:hAnsi="Arial" w:cs="Arial"/>
          <w:color w:val="FF0000"/>
        </w:rPr>
      </w:pPr>
      <w:r w:rsidRPr="00E531CF">
        <w:rPr>
          <w:rFonts w:ascii="Arial" w:hAnsi="Arial" w:cs="Arial"/>
        </w:rPr>
        <w:t>a.</w:t>
      </w:r>
      <w:r w:rsidRPr="00E531CF">
        <w:rPr>
          <w:rFonts w:ascii="Arial" w:hAnsi="Arial" w:cs="Arial"/>
        </w:rPr>
        <w:tab/>
        <w:t>If a manufacturer’s standard 200kW standby emergency generator enclosure does not have dimensions to fit the new concrete pad and meet the clearances identified in A4/C501, is a custom sized 200kW standby emergency generator enclosure to be provided?</w:t>
      </w:r>
      <w:r w:rsidR="0025247B">
        <w:rPr>
          <w:rFonts w:ascii="Arial" w:hAnsi="Arial" w:cs="Arial"/>
        </w:rPr>
        <w:t xml:space="preserve"> </w:t>
      </w:r>
      <w:r w:rsidR="0025247B">
        <w:rPr>
          <w:rFonts w:ascii="Arial" w:hAnsi="Arial" w:cs="Arial"/>
          <w:color w:val="FF0000"/>
        </w:rPr>
        <w:t>No.</w:t>
      </w:r>
    </w:p>
    <w:p w14:paraId="2C0FBB40" w14:textId="77777777" w:rsidR="00E531CF" w:rsidRDefault="00E531CF" w:rsidP="00E531CF">
      <w:pPr>
        <w:ind w:left="360" w:firstLine="360"/>
        <w:rPr>
          <w:rFonts w:ascii="Arial" w:hAnsi="Arial" w:cs="Arial"/>
          <w:color w:val="FF0000"/>
        </w:rPr>
      </w:pPr>
      <w:r w:rsidRPr="00E531CF">
        <w:rPr>
          <w:rFonts w:ascii="Arial" w:hAnsi="Arial" w:cs="Arial"/>
        </w:rPr>
        <w:t>b.</w:t>
      </w:r>
      <w:r w:rsidRPr="00E531CF">
        <w:rPr>
          <w:rFonts w:ascii="Arial" w:hAnsi="Arial" w:cs="Arial"/>
        </w:rPr>
        <w:tab/>
        <w:t>If it turns out that a custom sized 200kW standby emergency generator enclosure cannot be obtained to fit the new concrete pad and meet the clearances identified in A4/C501, is the new concrete pedestal (and new concrete pad) to be resized, keeping the clearances shown in detail A4/C501?</w:t>
      </w:r>
      <w:r w:rsidR="0025247B">
        <w:rPr>
          <w:rFonts w:ascii="Arial" w:hAnsi="Arial" w:cs="Arial"/>
        </w:rPr>
        <w:t xml:space="preserve"> </w:t>
      </w:r>
      <w:r w:rsidR="0025247B">
        <w:rPr>
          <w:rFonts w:ascii="Arial" w:hAnsi="Arial" w:cs="Arial"/>
          <w:color w:val="FF0000"/>
        </w:rPr>
        <w:t>Yes.</w:t>
      </w:r>
    </w:p>
    <w:p w14:paraId="091BED73" w14:textId="77777777" w:rsidR="00D82E64" w:rsidRPr="0025247B" w:rsidRDefault="00D82E64" w:rsidP="00E531CF">
      <w:pPr>
        <w:ind w:left="360" w:firstLine="360"/>
        <w:rPr>
          <w:rFonts w:ascii="Arial" w:hAnsi="Arial" w:cs="Arial"/>
          <w:color w:val="FF0000"/>
        </w:rPr>
      </w:pPr>
    </w:p>
    <w:p w14:paraId="2C0FBB41" w14:textId="08A6783F" w:rsidR="00E531CF" w:rsidRPr="00D82E64" w:rsidRDefault="00E531CF" w:rsidP="00D82E64">
      <w:pPr>
        <w:pStyle w:val="ListParagraph"/>
        <w:numPr>
          <w:ilvl w:val="0"/>
          <w:numId w:val="2"/>
        </w:numPr>
        <w:rPr>
          <w:rFonts w:ascii="Arial" w:hAnsi="Arial" w:cs="Arial"/>
        </w:rPr>
      </w:pPr>
      <w:r w:rsidRPr="00D82E64">
        <w:rPr>
          <w:rFonts w:ascii="Arial" w:hAnsi="Arial" w:cs="Arial"/>
        </w:rPr>
        <w:t>Section 01 30 00, paragraph 1.7 MOBILIZATION states that the “Contractor shall mobilize to the jobsite within 60 calendar days of contract award. Mobilize is defined as having equipment AND having a physical presence of at least one person from the contractor's team on the jobsite.” Considering that there is long lead generator equipment on this project, please confirm that mobilizing to the jobsite within 60 calendar days of contract award does not apply to this project.</w:t>
      </w:r>
    </w:p>
    <w:p w14:paraId="2C0FBB42" w14:textId="77777777" w:rsidR="00E531CF" w:rsidRDefault="00E531CF" w:rsidP="00E531CF">
      <w:pPr>
        <w:ind w:left="360"/>
        <w:rPr>
          <w:rFonts w:ascii="Arial" w:hAnsi="Arial" w:cs="Arial"/>
        </w:rPr>
      </w:pPr>
    </w:p>
    <w:p w14:paraId="2C0FBB43" w14:textId="51684888" w:rsidR="00E531CF" w:rsidRPr="00D82E64" w:rsidRDefault="00E531CF" w:rsidP="00D82E64">
      <w:pPr>
        <w:pStyle w:val="ListParagraph"/>
        <w:numPr>
          <w:ilvl w:val="0"/>
          <w:numId w:val="2"/>
        </w:numPr>
        <w:rPr>
          <w:rFonts w:ascii="Arial" w:hAnsi="Arial" w:cs="Arial"/>
        </w:rPr>
      </w:pPr>
      <w:r w:rsidRPr="00D82E64">
        <w:rPr>
          <w:rFonts w:ascii="Arial" w:hAnsi="Arial" w:cs="Arial"/>
        </w:rPr>
        <w:t xml:space="preserve">A1/C102 indicates the existing parking lot striping to be removed.  Also, the areas affected by new work appear to have painted conduits and painted boxes. </w:t>
      </w:r>
    </w:p>
    <w:p w14:paraId="2C0FBB44" w14:textId="77777777" w:rsidR="00E531CF" w:rsidRPr="0025247B" w:rsidRDefault="00E531CF" w:rsidP="00E531CF">
      <w:pPr>
        <w:ind w:left="1440" w:hanging="720"/>
        <w:rPr>
          <w:rFonts w:ascii="Arial" w:hAnsi="Arial" w:cs="Arial"/>
          <w:color w:val="FF0000"/>
        </w:rPr>
      </w:pPr>
      <w:r w:rsidRPr="00E531CF">
        <w:rPr>
          <w:rFonts w:ascii="Arial" w:hAnsi="Arial" w:cs="Arial"/>
        </w:rPr>
        <w:t>a.</w:t>
      </w:r>
      <w:r w:rsidRPr="00E531CF">
        <w:rPr>
          <w:rFonts w:ascii="Arial" w:hAnsi="Arial" w:cs="Arial"/>
        </w:rPr>
        <w:tab/>
        <w:t>Please advise if there is a hazmat survey for this project.  If so, please provide applicable hazmat survey results.</w:t>
      </w:r>
      <w:r w:rsidR="0025247B">
        <w:rPr>
          <w:rFonts w:ascii="Arial" w:hAnsi="Arial" w:cs="Arial"/>
        </w:rPr>
        <w:t xml:space="preserve"> </w:t>
      </w:r>
      <w:r w:rsidR="0025247B" w:rsidRPr="0025247B">
        <w:rPr>
          <w:rFonts w:ascii="Arial" w:hAnsi="Arial" w:cs="Arial"/>
          <w:color w:val="FF0000"/>
        </w:rPr>
        <w:t>Hazmat survey</w:t>
      </w:r>
      <w:r w:rsidR="0025247B">
        <w:rPr>
          <w:rFonts w:ascii="Arial" w:hAnsi="Arial" w:cs="Arial"/>
          <w:color w:val="FF0000"/>
        </w:rPr>
        <w:t xml:space="preserve"> is scheduled to be performed and the report will be made available when completed.</w:t>
      </w:r>
    </w:p>
    <w:p w14:paraId="2C0FBB45" w14:textId="77777777" w:rsidR="00E531CF" w:rsidRPr="0025247B" w:rsidRDefault="00E531CF" w:rsidP="00E531CF">
      <w:pPr>
        <w:ind w:left="1440" w:hanging="720"/>
        <w:rPr>
          <w:rFonts w:ascii="Arial" w:hAnsi="Arial" w:cs="Arial"/>
          <w:color w:val="FF0000"/>
        </w:rPr>
      </w:pPr>
      <w:r w:rsidRPr="00E531CF">
        <w:rPr>
          <w:rFonts w:ascii="Arial" w:hAnsi="Arial" w:cs="Arial"/>
        </w:rPr>
        <w:t>b.</w:t>
      </w:r>
      <w:r w:rsidRPr="00E531CF">
        <w:rPr>
          <w:rFonts w:ascii="Arial" w:hAnsi="Arial" w:cs="Arial"/>
        </w:rPr>
        <w:tab/>
        <w:t xml:space="preserve">If there was no test for lead paint/hazmat at areas to be affected by new work, </w:t>
      </w:r>
      <w:r w:rsidR="0025247B">
        <w:rPr>
          <w:rFonts w:ascii="Arial" w:hAnsi="Arial" w:cs="Arial"/>
          <w:color w:val="FF0000"/>
        </w:rPr>
        <w:t>Survey report will be made available when complete.</w:t>
      </w:r>
    </w:p>
    <w:p w14:paraId="2C0FBB46" w14:textId="77777777" w:rsidR="00E531CF" w:rsidRPr="0025247B" w:rsidRDefault="00E531CF" w:rsidP="00E531CF">
      <w:pPr>
        <w:ind w:left="1440" w:hanging="720"/>
        <w:rPr>
          <w:rFonts w:ascii="Arial" w:hAnsi="Arial" w:cs="Arial"/>
          <w:color w:val="FF0000"/>
        </w:rPr>
      </w:pPr>
      <w:r w:rsidRPr="00E531CF">
        <w:rPr>
          <w:rFonts w:ascii="Arial" w:hAnsi="Arial" w:cs="Arial"/>
        </w:rPr>
        <w:t>i.</w:t>
      </w:r>
      <w:r w:rsidRPr="00E531CF">
        <w:rPr>
          <w:rFonts w:ascii="Arial" w:hAnsi="Arial" w:cs="Arial"/>
        </w:rPr>
        <w:tab/>
        <w:t>Please advise if Contractor is to include a hazmat survey for the areas affected by new work.</w:t>
      </w:r>
      <w:r w:rsidR="0025247B">
        <w:rPr>
          <w:rFonts w:ascii="Arial" w:hAnsi="Arial" w:cs="Arial"/>
        </w:rPr>
        <w:t xml:space="preserve"> </w:t>
      </w:r>
      <w:r w:rsidR="0025247B">
        <w:rPr>
          <w:rFonts w:ascii="Arial" w:hAnsi="Arial" w:cs="Arial"/>
          <w:color w:val="FF0000"/>
        </w:rPr>
        <w:t>No.</w:t>
      </w:r>
    </w:p>
    <w:p w14:paraId="2C0FBB47" w14:textId="77777777" w:rsidR="00E531CF" w:rsidRPr="0025247B" w:rsidRDefault="00E531CF" w:rsidP="00E531CF">
      <w:pPr>
        <w:ind w:left="1440" w:hanging="720"/>
        <w:rPr>
          <w:rFonts w:ascii="Arial" w:hAnsi="Arial" w:cs="Arial"/>
          <w:color w:val="FF0000"/>
        </w:rPr>
      </w:pPr>
      <w:r w:rsidRPr="00E531CF">
        <w:rPr>
          <w:rFonts w:ascii="Arial" w:hAnsi="Arial" w:cs="Arial"/>
        </w:rPr>
        <w:t>ii.</w:t>
      </w:r>
      <w:r w:rsidRPr="00E531CF">
        <w:rPr>
          <w:rFonts w:ascii="Arial" w:hAnsi="Arial" w:cs="Arial"/>
        </w:rPr>
        <w:tab/>
        <w:t>Please confirm discovery of and any abatement of hazardous materials will be a changed condition.</w:t>
      </w:r>
      <w:r w:rsidR="0025247B">
        <w:rPr>
          <w:rFonts w:ascii="Arial" w:hAnsi="Arial" w:cs="Arial"/>
        </w:rPr>
        <w:t xml:space="preserve"> </w:t>
      </w:r>
      <w:r w:rsidR="0025247B">
        <w:rPr>
          <w:rFonts w:ascii="Arial" w:hAnsi="Arial" w:cs="Arial"/>
          <w:color w:val="FF0000"/>
        </w:rPr>
        <w:t>Yes.</w:t>
      </w:r>
    </w:p>
    <w:p w14:paraId="2C0FBB48" w14:textId="77777777" w:rsidR="00E531CF" w:rsidRDefault="00E531CF" w:rsidP="00E531CF">
      <w:pPr>
        <w:ind w:left="360"/>
        <w:rPr>
          <w:rFonts w:ascii="Arial" w:hAnsi="Arial" w:cs="Arial"/>
        </w:rPr>
      </w:pPr>
      <w:r>
        <w:rPr>
          <w:rFonts w:ascii="Arial" w:hAnsi="Arial" w:cs="Arial"/>
        </w:rPr>
        <w:tab/>
      </w:r>
    </w:p>
    <w:p w14:paraId="2C0FBB49" w14:textId="04294816" w:rsidR="00E531CF" w:rsidRPr="00D82E64" w:rsidRDefault="00E531CF" w:rsidP="00D82E64">
      <w:pPr>
        <w:pStyle w:val="ListParagraph"/>
        <w:numPr>
          <w:ilvl w:val="0"/>
          <w:numId w:val="2"/>
        </w:numPr>
        <w:rPr>
          <w:rFonts w:ascii="Arial" w:hAnsi="Arial" w:cs="Arial"/>
          <w:color w:val="FF0000"/>
        </w:rPr>
      </w:pPr>
      <w:r w:rsidRPr="00D82E64">
        <w:rPr>
          <w:rFonts w:ascii="Arial" w:hAnsi="Arial" w:cs="Arial"/>
        </w:rPr>
        <w:t xml:space="preserve">New Feeder Handholes: Drawing C4/C102 shows that the two new feeder handholes are to be placed north of the existing secondary service lateral </w:t>
      </w:r>
      <w:r w:rsidR="00D82E64" w:rsidRPr="00D82E64">
        <w:rPr>
          <w:rFonts w:ascii="Arial" w:hAnsi="Arial" w:cs="Arial"/>
        </w:rPr>
        <w:t>duct lines</w:t>
      </w:r>
      <w:r w:rsidRPr="00D82E64">
        <w:rPr>
          <w:rFonts w:ascii="Arial" w:hAnsi="Arial" w:cs="Arial"/>
        </w:rPr>
        <w:t xml:space="preserve">.  Drawing C1/E103 shows that the new feeder handholes are to be placed right above or in-line with the existing secondary service lateral </w:t>
      </w:r>
      <w:r w:rsidR="00D82E64" w:rsidRPr="00D82E64">
        <w:rPr>
          <w:rFonts w:ascii="Arial" w:hAnsi="Arial" w:cs="Arial"/>
        </w:rPr>
        <w:t>duct lines</w:t>
      </w:r>
      <w:r w:rsidRPr="00D82E64">
        <w:rPr>
          <w:rFonts w:ascii="Arial" w:hAnsi="Arial" w:cs="Arial"/>
        </w:rPr>
        <w:t xml:space="preserve">.  Considering that it will take time to install the new concrete pad plus the equipment on top and that the existing secondary service lateral </w:t>
      </w:r>
      <w:r w:rsidR="00D82E64" w:rsidRPr="00D82E64">
        <w:rPr>
          <w:rFonts w:ascii="Arial" w:hAnsi="Arial" w:cs="Arial"/>
        </w:rPr>
        <w:t>duct lines</w:t>
      </w:r>
      <w:r w:rsidRPr="00D82E64">
        <w:rPr>
          <w:rFonts w:ascii="Arial" w:hAnsi="Arial" w:cs="Arial"/>
        </w:rPr>
        <w:t xml:space="preserve"> would need to be cut to install the 3’x5’ feeder handholes which appears to leave the building without service too long, please confirm that the location of the new feeder handholes follows C4/C102.</w:t>
      </w:r>
      <w:r w:rsidR="00193749" w:rsidRPr="00D82E64">
        <w:rPr>
          <w:rFonts w:ascii="Arial" w:hAnsi="Arial" w:cs="Arial"/>
        </w:rPr>
        <w:t xml:space="preserve">  </w:t>
      </w:r>
      <w:r w:rsidR="00193749" w:rsidRPr="00D82E64">
        <w:rPr>
          <w:rFonts w:ascii="Arial" w:hAnsi="Arial" w:cs="Arial"/>
          <w:color w:val="FF0000"/>
        </w:rPr>
        <w:t>The location of the new handholes shall be in accordance with C4/C1202 and C1/E103.</w:t>
      </w:r>
    </w:p>
    <w:p w14:paraId="2C0FBB4A" w14:textId="77777777" w:rsidR="00E531CF" w:rsidRDefault="00E531CF" w:rsidP="00E531CF">
      <w:pPr>
        <w:ind w:left="360"/>
        <w:rPr>
          <w:rFonts w:ascii="Arial" w:hAnsi="Arial" w:cs="Arial"/>
        </w:rPr>
      </w:pPr>
    </w:p>
    <w:p w14:paraId="2C0FBB4B" w14:textId="2707D0B5" w:rsidR="00E531CF" w:rsidRPr="00D82E64" w:rsidRDefault="00E531CF" w:rsidP="00D82E64">
      <w:pPr>
        <w:pStyle w:val="ListParagraph"/>
        <w:numPr>
          <w:ilvl w:val="0"/>
          <w:numId w:val="2"/>
        </w:numPr>
        <w:rPr>
          <w:rFonts w:ascii="Arial" w:hAnsi="Arial" w:cs="Arial"/>
        </w:rPr>
      </w:pPr>
      <w:r w:rsidRPr="00D82E64">
        <w:rPr>
          <w:rFonts w:ascii="Arial" w:hAnsi="Arial" w:cs="Arial"/>
        </w:rPr>
        <w:lastRenderedPageBreak/>
        <w:t xml:space="preserve">New Concrete Pad: Sheet E203 shows that there are 3-4” conduits (underground) to be removed when the secondary service is intercepted.  Drawing C4/C102 shows that the new concrete pad is to be located away from the existing 3-4”C secondary service lateral </w:t>
      </w:r>
      <w:r w:rsidR="00D82E64" w:rsidRPr="00D82E64">
        <w:rPr>
          <w:rFonts w:ascii="Arial" w:hAnsi="Arial" w:cs="Arial"/>
        </w:rPr>
        <w:t>duct lines</w:t>
      </w:r>
      <w:r w:rsidRPr="00D82E64">
        <w:rPr>
          <w:rFonts w:ascii="Arial" w:hAnsi="Arial" w:cs="Arial"/>
        </w:rPr>
        <w:t xml:space="preserve">.  Drawing C1/E103 shows that the new concrete pad is to be installed directly over the existing secondary service lateral </w:t>
      </w:r>
      <w:r w:rsidR="00D82E64" w:rsidRPr="00D82E64">
        <w:rPr>
          <w:rFonts w:ascii="Arial" w:hAnsi="Arial" w:cs="Arial"/>
        </w:rPr>
        <w:t>duct lines</w:t>
      </w:r>
      <w:r w:rsidRPr="00D82E64">
        <w:rPr>
          <w:rFonts w:ascii="Arial" w:hAnsi="Arial" w:cs="Arial"/>
        </w:rPr>
        <w:t xml:space="preserve">.    Considering that it will take time to install the new concrete pad plus the equipment on top and Sheet E203 indicates that the intercepted 3-4” conduits are to be removed, please confirm the new concrete pad is to be located away from the existing secondary service lateral </w:t>
      </w:r>
      <w:r w:rsidR="00D82E64" w:rsidRPr="00D82E64">
        <w:rPr>
          <w:rFonts w:ascii="Arial" w:hAnsi="Arial" w:cs="Arial"/>
        </w:rPr>
        <w:t>duct lines</w:t>
      </w:r>
      <w:r w:rsidRPr="00D82E64">
        <w:rPr>
          <w:rFonts w:ascii="Arial" w:hAnsi="Arial" w:cs="Arial"/>
        </w:rPr>
        <w:t xml:space="preserve"> per C4/C102.</w:t>
      </w:r>
      <w:r w:rsidR="00193749" w:rsidRPr="00D82E64">
        <w:rPr>
          <w:rFonts w:ascii="Arial" w:hAnsi="Arial" w:cs="Arial"/>
        </w:rPr>
        <w:t xml:space="preserve">  </w:t>
      </w:r>
      <w:r w:rsidR="00193749" w:rsidRPr="00D82E64">
        <w:rPr>
          <w:rFonts w:ascii="Arial" w:hAnsi="Arial" w:cs="Arial"/>
          <w:color w:val="FF0000"/>
        </w:rPr>
        <w:t>The location of the new handholes shall be in accordance with C4/C1202 and C1/E103.</w:t>
      </w:r>
    </w:p>
    <w:p w14:paraId="2C0FBB4C" w14:textId="77777777" w:rsidR="00E531CF" w:rsidRDefault="00E531CF" w:rsidP="00E531CF">
      <w:pPr>
        <w:ind w:firstLine="360"/>
        <w:rPr>
          <w:rFonts w:ascii="Arial" w:hAnsi="Arial" w:cs="Arial"/>
        </w:rPr>
      </w:pPr>
    </w:p>
    <w:p w14:paraId="2C0FBB4E" w14:textId="1157436F" w:rsidR="00E531CF" w:rsidRPr="006B1C0F" w:rsidRDefault="00E531CF" w:rsidP="006B1C0F">
      <w:pPr>
        <w:pStyle w:val="ListParagraph"/>
        <w:numPr>
          <w:ilvl w:val="0"/>
          <w:numId w:val="2"/>
        </w:numPr>
        <w:rPr>
          <w:rFonts w:ascii="Arial" w:hAnsi="Arial" w:cs="Arial"/>
        </w:rPr>
      </w:pPr>
      <w:r w:rsidRPr="00D82E64">
        <w:rPr>
          <w:rFonts w:ascii="Arial" w:hAnsi="Arial" w:cs="Arial"/>
        </w:rPr>
        <w:t xml:space="preserve">Sheet E001 shows Duct Section A with compacted backfill – from the new handholes to the new metering/main switchboard (per C1/E103).  Sheet C102, details A3 and A4 shows that the existing underground feeder from outside Mech/Elec Room 105 to Electric Room 120 (running under part of the new concrete pad) needs a new reinforced concrete jacket.  </w:t>
      </w:r>
      <w:r w:rsidRPr="006B1C0F">
        <w:rPr>
          <w:rFonts w:ascii="Arial" w:hAnsi="Arial" w:cs="Arial"/>
        </w:rPr>
        <w:t xml:space="preserve">Please confirm if the intent is for the </w:t>
      </w:r>
      <w:r w:rsidR="006B1C0F" w:rsidRPr="006B1C0F">
        <w:rPr>
          <w:rFonts w:ascii="Arial" w:hAnsi="Arial" w:cs="Arial"/>
        </w:rPr>
        <w:t>duct lines</w:t>
      </w:r>
      <w:r w:rsidRPr="006B1C0F">
        <w:rPr>
          <w:rFonts w:ascii="Arial" w:hAnsi="Arial" w:cs="Arial"/>
        </w:rPr>
        <w:t xml:space="preserve"> (from the new feeder handholes to the new metering/main switchboard) to be direct buried (not receive reinforced concrete jacket). If not, please advise</w:t>
      </w:r>
      <w:r w:rsidR="00193749" w:rsidRPr="006B1C0F">
        <w:rPr>
          <w:rFonts w:ascii="Arial" w:hAnsi="Arial" w:cs="Arial"/>
        </w:rPr>
        <w:t xml:space="preserve">.   </w:t>
      </w:r>
      <w:r w:rsidR="00193749" w:rsidRPr="006B1C0F">
        <w:rPr>
          <w:rFonts w:ascii="Arial" w:hAnsi="Arial" w:cs="Arial"/>
          <w:color w:val="FF0000"/>
        </w:rPr>
        <w:t>Duct section A shall be provided with concrete encasement in lieu of compacted backfill.</w:t>
      </w:r>
    </w:p>
    <w:p w14:paraId="2C0FBB4F" w14:textId="77777777" w:rsidR="00E531CF" w:rsidRDefault="00E531CF" w:rsidP="00E531CF">
      <w:pPr>
        <w:ind w:left="360"/>
        <w:rPr>
          <w:rFonts w:ascii="Arial" w:hAnsi="Arial" w:cs="Arial"/>
        </w:rPr>
      </w:pPr>
    </w:p>
    <w:p w14:paraId="2C0FBB51" w14:textId="052B13C3" w:rsidR="00E531CF" w:rsidRPr="006B1C0F" w:rsidRDefault="00E531CF" w:rsidP="006B1C0F">
      <w:pPr>
        <w:pStyle w:val="ListParagraph"/>
        <w:numPr>
          <w:ilvl w:val="0"/>
          <w:numId w:val="2"/>
        </w:numPr>
        <w:rPr>
          <w:rFonts w:ascii="Arial" w:hAnsi="Arial" w:cs="Arial"/>
        </w:rPr>
      </w:pPr>
      <w:r w:rsidRPr="00D82E64">
        <w:rPr>
          <w:rFonts w:ascii="Arial" w:hAnsi="Arial" w:cs="Arial"/>
        </w:rPr>
        <w:t>Sheet E203 indicates that there are underground conduits from the new main switchboard to the new standby generator (under the new concrete pad).  Drawing C1/E103 does not show duct section callout for these ducts.</w:t>
      </w:r>
      <w:r w:rsidR="006B1C0F">
        <w:rPr>
          <w:rFonts w:ascii="Arial" w:hAnsi="Arial" w:cs="Arial"/>
        </w:rPr>
        <w:t xml:space="preserve"> </w:t>
      </w:r>
      <w:r w:rsidRPr="006B1C0F">
        <w:rPr>
          <w:rFonts w:ascii="Arial" w:hAnsi="Arial" w:cs="Arial"/>
        </w:rPr>
        <w:t xml:space="preserve">Please confirm if the intent is for the </w:t>
      </w:r>
      <w:r w:rsidR="006B1C0F" w:rsidRPr="006B1C0F">
        <w:rPr>
          <w:rFonts w:ascii="Arial" w:hAnsi="Arial" w:cs="Arial"/>
        </w:rPr>
        <w:t>duct lines</w:t>
      </w:r>
      <w:r w:rsidRPr="006B1C0F">
        <w:rPr>
          <w:rFonts w:ascii="Arial" w:hAnsi="Arial" w:cs="Arial"/>
        </w:rPr>
        <w:t xml:space="preserve"> (from the new main switchboard to the new standby generator) to be direct buried (not receive reinforced concrete jacket). If not, please advise.</w:t>
      </w:r>
      <w:r w:rsidR="00193749" w:rsidRPr="006B1C0F">
        <w:rPr>
          <w:rFonts w:ascii="Arial" w:hAnsi="Arial" w:cs="Arial"/>
        </w:rPr>
        <w:t xml:space="preserve">  </w:t>
      </w:r>
      <w:r w:rsidR="00193749" w:rsidRPr="006B1C0F">
        <w:rPr>
          <w:rFonts w:ascii="Arial" w:hAnsi="Arial" w:cs="Arial"/>
          <w:color w:val="FF0000"/>
        </w:rPr>
        <w:t xml:space="preserve">Underground </w:t>
      </w:r>
      <w:r w:rsidR="006B1C0F" w:rsidRPr="006B1C0F">
        <w:rPr>
          <w:rFonts w:ascii="Arial" w:hAnsi="Arial" w:cs="Arial"/>
          <w:color w:val="FF0000"/>
        </w:rPr>
        <w:t>duct line</w:t>
      </w:r>
      <w:r w:rsidR="00193749" w:rsidRPr="006B1C0F">
        <w:rPr>
          <w:rFonts w:ascii="Arial" w:hAnsi="Arial" w:cs="Arial"/>
          <w:color w:val="FF0000"/>
        </w:rPr>
        <w:t xml:space="preserve"> from new switchboard to new standby generator shall be concrete </w:t>
      </w:r>
      <w:r w:rsidR="00745C2B" w:rsidRPr="006B1C0F">
        <w:rPr>
          <w:rFonts w:ascii="Arial" w:hAnsi="Arial" w:cs="Arial"/>
          <w:color w:val="FF0000"/>
        </w:rPr>
        <w:t>encased</w:t>
      </w:r>
      <w:r w:rsidR="00193749" w:rsidRPr="006B1C0F">
        <w:rPr>
          <w:rFonts w:ascii="Arial" w:hAnsi="Arial" w:cs="Arial"/>
          <w:color w:val="FF0000"/>
        </w:rPr>
        <w:t>.</w:t>
      </w:r>
    </w:p>
    <w:p w14:paraId="2C0FBB52" w14:textId="77777777" w:rsidR="00E531CF" w:rsidRDefault="00E531CF" w:rsidP="00E531CF">
      <w:pPr>
        <w:ind w:left="360"/>
        <w:rPr>
          <w:rFonts w:ascii="Arial" w:hAnsi="Arial" w:cs="Arial"/>
        </w:rPr>
      </w:pPr>
    </w:p>
    <w:p w14:paraId="2C0FBB54" w14:textId="2DF58AA7" w:rsidR="00C71D88" w:rsidRPr="00D82E64" w:rsidRDefault="00E531CF" w:rsidP="00D82E64">
      <w:pPr>
        <w:pStyle w:val="ListParagraph"/>
        <w:numPr>
          <w:ilvl w:val="0"/>
          <w:numId w:val="2"/>
        </w:numPr>
        <w:rPr>
          <w:rFonts w:ascii="Arial" w:hAnsi="Arial" w:cs="Arial"/>
        </w:rPr>
      </w:pPr>
      <w:r w:rsidRPr="00D82E64">
        <w:rPr>
          <w:rFonts w:ascii="Arial" w:hAnsi="Arial" w:cs="Arial"/>
        </w:rPr>
        <w:t>Detail A4/E103 shows a “raised concrete pad” under the new metering/main switchboard.  Detail A4/C501 shows that there is only a new concrete pad under the new metering/main switchboard.  Please confirm if no new concrete pedestal (on top the new concrete pad) is required for the new metering/main switchboard for this project.  If not, please provide details.</w:t>
      </w:r>
      <w:r w:rsidR="00193749" w:rsidRPr="00D82E64">
        <w:rPr>
          <w:rFonts w:ascii="Arial" w:hAnsi="Arial" w:cs="Arial"/>
        </w:rPr>
        <w:t xml:space="preserve">  </w:t>
      </w:r>
      <w:r w:rsidR="00856D0D" w:rsidRPr="00D82E64">
        <w:rPr>
          <w:rFonts w:ascii="Arial" w:hAnsi="Arial" w:cs="Arial"/>
          <w:color w:val="FF0000"/>
        </w:rPr>
        <w:t>A 4” raised concrete pad shall be provided under the new switchboard as shown.</w:t>
      </w:r>
    </w:p>
    <w:p w14:paraId="6891D51F" w14:textId="77777777" w:rsidR="00D82E64" w:rsidRPr="00D82E64" w:rsidRDefault="00D82E64" w:rsidP="00D82E64">
      <w:pPr>
        <w:pStyle w:val="ListParagraph"/>
        <w:rPr>
          <w:rFonts w:ascii="Arial" w:hAnsi="Arial" w:cs="Arial"/>
        </w:rPr>
      </w:pPr>
    </w:p>
    <w:p w14:paraId="2C0FBB56" w14:textId="0FC1CFE6" w:rsidR="00E531CF" w:rsidRPr="00D82E64" w:rsidRDefault="00DD504B" w:rsidP="00D82E64">
      <w:pPr>
        <w:pStyle w:val="ListParagraph"/>
        <w:numPr>
          <w:ilvl w:val="0"/>
          <w:numId w:val="2"/>
        </w:numPr>
        <w:rPr>
          <w:rFonts w:ascii="Arial" w:hAnsi="Arial" w:cs="Arial"/>
        </w:rPr>
      </w:pPr>
      <w:r w:rsidRPr="00D82E64">
        <w:rPr>
          <w:rFonts w:ascii="Arial" w:hAnsi="Arial" w:cs="Arial"/>
        </w:rPr>
        <w:t>Are</w:t>
      </w:r>
      <w:r w:rsidR="00745C2B" w:rsidRPr="00D82E64">
        <w:rPr>
          <w:rFonts w:ascii="Arial" w:hAnsi="Arial" w:cs="Arial"/>
        </w:rPr>
        <w:t xml:space="preserve"> water and restroom</w:t>
      </w:r>
      <w:r w:rsidRPr="00D82E64">
        <w:rPr>
          <w:rFonts w:ascii="Arial" w:hAnsi="Arial" w:cs="Arial"/>
        </w:rPr>
        <w:t xml:space="preserve"> facilities</w:t>
      </w:r>
      <w:r w:rsidR="00745C2B" w:rsidRPr="00D82E64">
        <w:rPr>
          <w:rFonts w:ascii="Arial" w:hAnsi="Arial" w:cs="Arial"/>
        </w:rPr>
        <w:t xml:space="preserve"> available for </w:t>
      </w:r>
      <w:r w:rsidRPr="00D82E64">
        <w:rPr>
          <w:rFonts w:ascii="Arial" w:hAnsi="Arial" w:cs="Arial"/>
        </w:rPr>
        <w:t xml:space="preserve">Contractor </w:t>
      </w:r>
      <w:r w:rsidR="00745C2B" w:rsidRPr="00D82E64">
        <w:rPr>
          <w:rFonts w:ascii="Arial" w:hAnsi="Arial" w:cs="Arial"/>
        </w:rPr>
        <w:t>use?</w:t>
      </w:r>
      <w:r w:rsidR="0053769B" w:rsidRPr="00D82E64">
        <w:rPr>
          <w:rFonts w:ascii="Arial" w:hAnsi="Arial" w:cs="Arial"/>
        </w:rPr>
        <w:t xml:space="preserve"> </w:t>
      </w:r>
      <w:r w:rsidR="002101EF" w:rsidRPr="00D82E64">
        <w:rPr>
          <w:rFonts w:ascii="Arial" w:hAnsi="Arial" w:cs="Arial"/>
          <w:color w:val="C00000"/>
        </w:rPr>
        <w:t>Two water lines (hose bibs) and male &amp; female restrooms are available for use.</w:t>
      </w:r>
    </w:p>
    <w:p w14:paraId="62393D1B" w14:textId="77777777" w:rsidR="00745C2B" w:rsidRDefault="00745C2B" w:rsidP="00C71D88">
      <w:pPr>
        <w:tabs>
          <w:tab w:val="left" w:pos="-720"/>
        </w:tabs>
        <w:suppressAutoHyphens/>
        <w:jc w:val="both"/>
        <w:rPr>
          <w:rFonts w:ascii="Arial" w:hAnsi="Arial" w:cs="Arial"/>
        </w:rPr>
      </w:pPr>
    </w:p>
    <w:p w14:paraId="574EFBD2" w14:textId="37C1C3EC" w:rsidR="00745C2B" w:rsidRPr="00D82E64" w:rsidRDefault="00654AD2" w:rsidP="00D82E64">
      <w:pPr>
        <w:pStyle w:val="ListParagraph"/>
        <w:numPr>
          <w:ilvl w:val="0"/>
          <w:numId w:val="2"/>
        </w:numPr>
        <w:tabs>
          <w:tab w:val="left" w:pos="-720"/>
          <w:tab w:val="left" w:pos="810"/>
        </w:tabs>
        <w:suppressAutoHyphens/>
        <w:jc w:val="both"/>
        <w:rPr>
          <w:rFonts w:ascii="Arial" w:hAnsi="Arial" w:cs="Arial"/>
          <w:color w:val="C00000"/>
        </w:rPr>
      </w:pPr>
      <w:r w:rsidRPr="00D82E64">
        <w:rPr>
          <w:rFonts w:ascii="Arial" w:hAnsi="Arial" w:cs="Arial"/>
          <w:color w:val="000000"/>
          <w:shd w:val="clear" w:color="auto" w:fill="FFFFFF"/>
        </w:rPr>
        <w:t xml:space="preserve">Please indicate the duration allowed for power outages and if backup generator power is required during outages.   </w:t>
      </w:r>
      <w:r w:rsidRPr="00D82E64">
        <w:rPr>
          <w:rFonts w:ascii="Arial" w:hAnsi="Arial" w:cs="Arial"/>
          <w:color w:val="C00000"/>
          <w:shd w:val="clear" w:color="auto" w:fill="FFFFFF"/>
        </w:rPr>
        <w:t>Ref</w:t>
      </w:r>
      <w:r w:rsidR="00D82E64">
        <w:rPr>
          <w:rFonts w:ascii="Arial" w:hAnsi="Arial" w:cs="Arial"/>
          <w:color w:val="C00000"/>
          <w:shd w:val="clear" w:color="auto" w:fill="FFFFFF"/>
        </w:rPr>
        <w:t>erence question/answer n</w:t>
      </w:r>
      <w:r w:rsidRPr="00D82E64">
        <w:rPr>
          <w:rFonts w:ascii="Arial" w:hAnsi="Arial" w:cs="Arial"/>
          <w:color w:val="C00000"/>
          <w:shd w:val="clear" w:color="auto" w:fill="FFFFFF"/>
        </w:rPr>
        <w:t>o. 1</w:t>
      </w:r>
    </w:p>
    <w:p w14:paraId="712DFDE3" w14:textId="77777777" w:rsidR="00745C2B" w:rsidRDefault="00745C2B" w:rsidP="00C71D88">
      <w:pPr>
        <w:tabs>
          <w:tab w:val="left" w:pos="-720"/>
        </w:tabs>
        <w:suppressAutoHyphens/>
        <w:jc w:val="both"/>
        <w:rPr>
          <w:rFonts w:ascii="Arial" w:hAnsi="Arial" w:cs="Arial"/>
        </w:rPr>
      </w:pPr>
    </w:p>
    <w:p w14:paraId="3C23315D" w14:textId="77777777" w:rsidR="006B1C0F" w:rsidRDefault="006B1C0F" w:rsidP="00C71D88">
      <w:pPr>
        <w:tabs>
          <w:tab w:val="left" w:pos="-720"/>
        </w:tabs>
        <w:suppressAutoHyphens/>
        <w:jc w:val="both"/>
        <w:rPr>
          <w:rFonts w:ascii="Arial" w:hAnsi="Arial" w:cs="Arial"/>
        </w:rPr>
      </w:pPr>
    </w:p>
    <w:p w14:paraId="2FEEA503" w14:textId="77777777" w:rsidR="006B1C0F" w:rsidRDefault="006B1C0F" w:rsidP="00C71D88">
      <w:pPr>
        <w:tabs>
          <w:tab w:val="left" w:pos="-720"/>
        </w:tabs>
        <w:suppressAutoHyphens/>
        <w:jc w:val="both"/>
        <w:rPr>
          <w:rFonts w:ascii="Arial" w:hAnsi="Arial" w:cs="Arial"/>
        </w:rPr>
      </w:pPr>
    </w:p>
    <w:p w14:paraId="2C0FBB57" w14:textId="77777777" w:rsidR="00C71D88" w:rsidRPr="00C71D88" w:rsidRDefault="00C71D88" w:rsidP="00C71D88">
      <w:pPr>
        <w:tabs>
          <w:tab w:val="left" w:pos="-720"/>
        </w:tabs>
        <w:suppressAutoHyphens/>
        <w:jc w:val="both"/>
        <w:rPr>
          <w:rFonts w:ascii="Arial" w:hAnsi="Arial" w:cs="Arial"/>
        </w:rPr>
      </w:pPr>
      <w:r w:rsidRPr="00C71D88">
        <w:rPr>
          <w:rFonts w:ascii="Arial" w:hAnsi="Arial" w:cs="Arial"/>
        </w:rPr>
        <w:t>Kenneth S. Hara</w:t>
      </w:r>
    </w:p>
    <w:p w14:paraId="2C0FBB58" w14:textId="77777777" w:rsidR="00C71D88" w:rsidRPr="00C71D88" w:rsidRDefault="00C71D88" w:rsidP="00C71D88">
      <w:pPr>
        <w:tabs>
          <w:tab w:val="left" w:pos="-720"/>
        </w:tabs>
        <w:suppressAutoHyphens/>
        <w:jc w:val="both"/>
        <w:rPr>
          <w:rFonts w:ascii="Arial" w:hAnsi="Arial" w:cs="Arial"/>
        </w:rPr>
      </w:pPr>
      <w:r w:rsidRPr="00C71D88">
        <w:rPr>
          <w:rFonts w:ascii="Arial" w:hAnsi="Arial" w:cs="Arial"/>
        </w:rPr>
        <w:t>Major General</w:t>
      </w:r>
    </w:p>
    <w:p w14:paraId="2C0FBB59" w14:textId="77777777" w:rsidR="00C71D88" w:rsidRPr="00C71D88" w:rsidRDefault="00C71D88" w:rsidP="00C71D88">
      <w:pPr>
        <w:tabs>
          <w:tab w:val="left" w:pos="-720"/>
        </w:tabs>
        <w:suppressAutoHyphens/>
        <w:jc w:val="both"/>
        <w:rPr>
          <w:rFonts w:ascii="Arial" w:hAnsi="Arial" w:cs="Arial"/>
        </w:rPr>
      </w:pPr>
      <w:r w:rsidRPr="00C71D88">
        <w:rPr>
          <w:rFonts w:ascii="Arial" w:hAnsi="Arial" w:cs="Arial"/>
        </w:rPr>
        <w:t>Adjutant General</w:t>
      </w:r>
    </w:p>
    <w:p w14:paraId="2C0FBB5A" w14:textId="5F816DD1" w:rsidR="00E55833" w:rsidRPr="00C5255E" w:rsidRDefault="00C71D88" w:rsidP="00C71D88">
      <w:pPr>
        <w:tabs>
          <w:tab w:val="left" w:pos="-720"/>
        </w:tabs>
        <w:suppressAutoHyphens/>
        <w:jc w:val="center"/>
        <w:rPr>
          <w:rFonts w:ascii="Arial" w:hAnsi="Arial" w:cs="Arial"/>
        </w:rPr>
      </w:pPr>
      <w:r w:rsidRPr="00D82E64">
        <w:rPr>
          <w:rFonts w:ascii="Arial" w:hAnsi="Arial" w:cs="Arial"/>
        </w:rPr>
        <w:t>Posted on: August</w:t>
      </w:r>
      <w:r w:rsidR="00D82E64" w:rsidRPr="00D82E64">
        <w:rPr>
          <w:rFonts w:ascii="Arial" w:hAnsi="Arial" w:cs="Arial"/>
        </w:rPr>
        <w:t xml:space="preserve"> 22</w:t>
      </w:r>
      <w:r w:rsidRPr="00D82E64">
        <w:rPr>
          <w:rFonts w:ascii="Arial" w:hAnsi="Arial" w:cs="Arial"/>
        </w:rPr>
        <w:t>, 2023</w:t>
      </w:r>
    </w:p>
    <w:sectPr w:rsidR="00E55833" w:rsidRPr="00C5255E" w:rsidSect="00DE4325">
      <w:headerReference w:type="default" r:id="rId8"/>
      <w:foot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ED38" w14:textId="77777777" w:rsidR="00AE13D9" w:rsidRDefault="00AE13D9">
      <w:r>
        <w:separator/>
      </w:r>
    </w:p>
  </w:endnote>
  <w:endnote w:type="continuationSeparator" w:id="0">
    <w:p w14:paraId="7DEC5DE1" w14:textId="77777777" w:rsidR="00AE13D9" w:rsidRDefault="00AE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BB62" w14:textId="77777777" w:rsidR="00C23336" w:rsidRDefault="00C2333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6B03" w14:textId="77777777" w:rsidR="00AE13D9" w:rsidRDefault="00AE13D9">
      <w:r>
        <w:separator/>
      </w:r>
    </w:p>
  </w:footnote>
  <w:footnote w:type="continuationSeparator" w:id="0">
    <w:p w14:paraId="24D2D48E" w14:textId="77777777" w:rsidR="00AE13D9" w:rsidRDefault="00AE1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BB5F" w14:textId="77777777" w:rsidR="00C23336" w:rsidRDefault="00C23336">
    <w:pPr>
      <w:pStyle w:val="Header"/>
      <w:rPr>
        <w:rFonts w:ascii="Arial" w:hAnsi="Arial" w:cs="Arial"/>
      </w:rPr>
    </w:pPr>
  </w:p>
  <w:p w14:paraId="2C0FBB60" w14:textId="77777777" w:rsidR="00C23336" w:rsidRDefault="00C23336">
    <w:pPr>
      <w:pStyle w:val="Header"/>
      <w:rPr>
        <w:rStyle w:val="PageNumber"/>
      </w:rPr>
    </w:pPr>
  </w:p>
  <w:p w14:paraId="2C0FBB61" w14:textId="77777777" w:rsidR="00C23336" w:rsidRDefault="00C2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9B8"/>
    <w:multiLevelType w:val="hybridMultilevel"/>
    <w:tmpl w:val="2D6CF7D4"/>
    <w:lvl w:ilvl="0" w:tplc="DAA0B3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A0596"/>
    <w:multiLevelType w:val="multilevel"/>
    <w:tmpl w:val="964A1592"/>
    <w:lvl w:ilvl="0">
      <w:start w:val="1"/>
      <w:numFmt w:val="decimal"/>
      <w:pStyle w:val="Heading1"/>
      <w:lvlText w:val="%1."/>
      <w:lvlJc w:val="left"/>
      <w:pPr>
        <w:tabs>
          <w:tab w:val="num" w:pos="360"/>
        </w:tabs>
        <w:ind w:left="0" w:firstLine="0"/>
      </w:pPr>
      <w:rPr>
        <w:rFonts w:hint="default"/>
      </w:rPr>
    </w:lvl>
    <w:lvl w:ilvl="1">
      <w:start w:val="1"/>
      <w:numFmt w:val="bullet"/>
      <w:pStyle w:val="Heading2"/>
      <w:lvlText w:val=""/>
      <w:lvlJc w:val="left"/>
      <w:pPr>
        <w:tabs>
          <w:tab w:val="num" w:pos="1080"/>
        </w:tabs>
        <w:ind w:left="720" w:firstLine="0"/>
      </w:pPr>
      <w:rPr>
        <w:rFonts w:ascii="Symbol" w:hAnsi="Symbol" w:hint="default"/>
        <w:color w:val="auto"/>
      </w:rPr>
    </w:lvl>
    <w:lvl w:ilvl="2">
      <w:start w:val="1"/>
      <w:numFmt w:val="lowerLetter"/>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80573399">
    <w:abstractNumId w:val="1"/>
  </w:num>
  <w:num w:numId="2" w16cid:durableId="8978642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D0"/>
    <w:rsid w:val="00004C31"/>
    <w:rsid w:val="00005C0E"/>
    <w:rsid w:val="00022715"/>
    <w:rsid w:val="0002602D"/>
    <w:rsid w:val="0002715A"/>
    <w:rsid w:val="0004101C"/>
    <w:rsid w:val="0005234D"/>
    <w:rsid w:val="000553BC"/>
    <w:rsid w:val="00072199"/>
    <w:rsid w:val="00080D8D"/>
    <w:rsid w:val="000824D4"/>
    <w:rsid w:val="00082F85"/>
    <w:rsid w:val="000B5949"/>
    <w:rsid w:val="000C34CF"/>
    <w:rsid w:val="000D0BD1"/>
    <w:rsid w:val="000D39B4"/>
    <w:rsid w:val="00100DA6"/>
    <w:rsid w:val="001049CF"/>
    <w:rsid w:val="00107033"/>
    <w:rsid w:val="00122453"/>
    <w:rsid w:val="00134A06"/>
    <w:rsid w:val="0015341F"/>
    <w:rsid w:val="001803C1"/>
    <w:rsid w:val="00186CE4"/>
    <w:rsid w:val="00193749"/>
    <w:rsid w:val="00197A1C"/>
    <w:rsid w:val="001B29B5"/>
    <w:rsid w:val="001E2BFD"/>
    <w:rsid w:val="001E60C5"/>
    <w:rsid w:val="001E7C7B"/>
    <w:rsid w:val="002078DF"/>
    <w:rsid w:val="002101EF"/>
    <w:rsid w:val="00222587"/>
    <w:rsid w:val="0025247B"/>
    <w:rsid w:val="00254712"/>
    <w:rsid w:val="00254BF3"/>
    <w:rsid w:val="0027384F"/>
    <w:rsid w:val="0027535E"/>
    <w:rsid w:val="002A2964"/>
    <w:rsid w:val="002C7C63"/>
    <w:rsid w:val="002D22A9"/>
    <w:rsid w:val="002D5CE1"/>
    <w:rsid w:val="002E023A"/>
    <w:rsid w:val="002E57D0"/>
    <w:rsid w:val="00306F5E"/>
    <w:rsid w:val="00313B35"/>
    <w:rsid w:val="00321770"/>
    <w:rsid w:val="00333D49"/>
    <w:rsid w:val="0036455E"/>
    <w:rsid w:val="00385F4F"/>
    <w:rsid w:val="003900EB"/>
    <w:rsid w:val="003948D4"/>
    <w:rsid w:val="003B5EF1"/>
    <w:rsid w:val="003C3D5A"/>
    <w:rsid w:val="003E2CF7"/>
    <w:rsid w:val="00414F18"/>
    <w:rsid w:val="0042328A"/>
    <w:rsid w:val="00431872"/>
    <w:rsid w:val="00460591"/>
    <w:rsid w:val="00461854"/>
    <w:rsid w:val="004661A4"/>
    <w:rsid w:val="004843B5"/>
    <w:rsid w:val="00492CCE"/>
    <w:rsid w:val="00493049"/>
    <w:rsid w:val="004E69EA"/>
    <w:rsid w:val="004F4290"/>
    <w:rsid w:val="00523E71"/>
    <w:rsid w:val="0053769B"/>
    <w:rsid w:val="0054724C"/>
    <w:rsid w:val="00561A20"/>
    <w:rsid w:val="00561AC9"/>
    <w:rsid w:val="00572C7B"/>
    <w:rsid w:val="00587D84"/>
    <w:rsid w:val="005C2E2A"/>
    <w:rsid w:val="005D10A6"/>
    <w:rsid w:val="005E1F36"/>
    <w:rsid w:val="005E4F68"/>
    <w:rsid w:val="005F71F4"/>
    <w:rsid w:val="006203BA"/>
    <w:rsid w:val="00626178"/>
    <w:rsid w:val="00640DB8"/>
    <w:rsid w:val="00651E53"/>
    <w:rsid w:val="00654AD2"/>
    <w:rsid w:val="006B1C0F"/>
    <w:rsid w:val="006B4633"/>
    <w:rsid w:val="006D0442"/>
    <w:rsid w:val="007074D5"/>
    <w:rsid w:val="00736984"/>
    <w:rsid w:val="00745C2B"/>
    <w:rsid w:val="00766610"/>
    <w:rsid w:val="0078346D"/>
    <w:rsid w:val="007843BA"/>
    <w:rsid w:val="007B3E58"/>
    <w:rsid w:val="007C25A1"/>
    <w:rsid w:val="007C6B48"/>
    <w:rsid w:val="007F4387"/>
    <w:rsid w:val="007F60E8"/>
    <w:rsid w:val="0080044F"/>
    <w:rsid w:val="00822F41"/>
    <w:rsid w:val="00825094"/>
    <w:rsid w:val="0083464F"/>
    <w:rsid w:val="0084307D"/>
    <w:rsid w:val="008469DD"/>
    <w:rsid w:val="00856D0D"/>
    <w:rsid w:val="00857E37"/>
    <w:rsid w:val="00877A4F"/>
    <w:rsid w:val="008931A0"/>
    <w:rsid w:val="0089687A"/>
    <w:rsid w:val="008A5256"/>
    <w:rsid w:val="008A750D"/>
    <w:rsid w:val="008E5A6F"/>
    <w:rsid w:val="008F3882"/>
    <w:rsid w:val="00906840"/>
    <w:rsid w:val="0092199E"/>
    <w:rsid w:val="00922B4A"/>
    <w:rsid w:val="00922B4C"/>
    <w:rsid w:val="00940606"/>
    <w:rsid w:val="00975E49"/>
    <w:rsid w:val="009858D7"/>
    <w:rsid w:val="00994754"/>
    <w:rsid w:val="00997915"/>
    <w:rsid w:val="009A4787"/>
    <w:rsid w:val="009A76D0"/>
    <w:rsid w:val="009F1F51"/>
    <w:rsid w:val="009F3384"/>
    <w:rsid w:val="009F75D3"/>
    <w:rsid w:val="00A154BC"/>
    <w:rsid w:val="00A22B0D"/>
    <w:rsid w:val="00A3032B"/>
    <w:rsid w:val="00A73C29"/>
    <w:rsid w:val="00A74CDC"/>
    <w:rsid w:val="00AA28A5"/>
    <w:rsid w:val="00AC4D66"/>
    <w:rsid w:val="00AE13D9"/>
    <w:rsid w:val="00AE4113"/>
    <w:rsid w:val="00AF15C9"/>
    <w:rsid w:val="00AF287E"/>
    <w:rsid w:val="00B13565"/>
    <w:rsid w:val="00B139A9"/>
    <w:rsid w:val="00B16BFC"/>
    <w:rsid w:val="00B23F2E"/>
    <w:rsid w:val="00B3598F"/>
    <w:rsid w:val="00B40BF7"/>
    <w:rsid w:val="00B65FA1"/>
    <w:rsid w:val="00B73C71"/>
    <w:rsid w:val="00B83611"/>
    <w:rsid w:val="00B855DA"/>
    <w:rsid w:val="00B90E17"/>
    <w:rsid w:val="00BA0748"/>
    <w:rsid w:val="00BB0C4E"/>
    <w:rsid w:val="00BB135E"/>
    <w:rsid w:val="00BB708D"/>
    <w:rsid w:val="00BF13EF"/>
    <w:rsid w:val="00C0624A"/>
    <w:rsid w:val="00C207A3"/>
    <w:rsid w:val="00C20CB5"/>
    <w:rsid w:val="00C23336"/>
    <w:rsid w:val="00C2374B"/>
    <w:rsid w:val="00C35D06"/>
    <w:rsid w:val="00C43B9E"/>
    <w:rsid w:val="00C521EB"/>
    <w:rsid w:val="00C5255E"/>
    <w:rsid w:val="00C71D88"/>
    <w:rsid w:val="00C72F44"/>
    <w:rsid w:val="00C82650"/>
    <w:rsid w:val="00C8434C"/>
    <w:rsid w:val="00C91498"/>
    <w:rsid w:val="00C917AA"/>
    <w:rsid w:val="00CA6A7D"/>
    <w:rsid w:val="00CC3B5F"/>
    <w:rsid w:val="00CC6C79"/>
    <w:rsid w:val="00CD5E85"/>
    <w:rsid w:val="00CE75DB"/>
    <w:rsid w:val="00D07187"/>
    <w:rsid w:val="00D115AD"/>
    <w:rsid w:val="00D142B1"/>
    <w:rsid w:val="00D35397"/>
    <w:rsid w:val="00D371F2"/>
    <w:rsid w:val="00D448F1"/>
    <w:rsid w:val="00D47820"/>
    <w:rsid w:val="00D47DF2"/>
    <w:rsid w:val="00D61D2A"/>
    <w:rsid w:val="00D82E64"/>
    <w:rsid w:val="00D91EED"/>
    <w:rsid w:val="00DC5F94"/>
    <w:rsid w:val="00DD504B"/>
    <w:rsid w:val="00DE4325"/>
    <w:rsid w:val="00DF0E13"/>
    <w:rsid w:val="00E00A5C"/>
    <w:rsid w:val="00E04919"/>
    <w:rsid w:val="00E1239D"/>
    <w:rsid w:val="00E14CC0"/>
    <w:rsid w:val="00E20793"/>
    <w:rsid w:val="00E531CF"/>
    <w:rsid w:val="00E544CB"/>
    <w:rsid w:val="00E55833"/>
    <w:rsid w:val="00E95DF7"/>
    <w:rsid w:val="00EB45DC"/>
    <w:rsid w:val="00EF26B6"/>
    <w:rsid w:val="00EF6E9F"/>
    <w:rsid w:val="00F079A3"/>
    <w:rsid w:val="00F2025B"/>
    <w:rsid w:val="00F65ED6"/>
    <w:rsid w:val="00F66529"/>
    <w:rsid w:val="00F70576"/>
    <w:rsid w:val="00F73A6B"/>
    <w:rsid w:val="00F73F86"/>
    <w:rsid w:val="00F75E2C"/>
    <w:rsid w:val="00F97AB1"/>
    <w:rsid w:val="00FB1097"/>
    <w:rsid w:val="00FC5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FBAF6"/>
  <w15:chartTrackingRefBased/>
  <w15:docId w15:val="{1E495814-9A99-43E3-A3A3-7C618856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
      </w:numPr>
      <w:jc w:val="center"/>
      <w:outlineLvl w:val="0"/>
    </w:pPr>
    <w:rPr>
      <w:rFonts w:ascii="Arial" w:hAnsi="Arial" w:cs="Arial"/>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BodyTextIndent">
    <w:name w:val="Body Text Indent"/>
    <w:basedOn w:val="Normal"/>
    <w:pPr>
      <w:ind w:left="360"/>
    </w:pPr>
  </w:style>
  <w:style w:type="paragraph" w:styleId="BodyTextIndent2">
    <w:name w:val="Body Text Indent 2"/>
    <w:basedOn w:val="Normal"/>
    <w:pPr>
      <w:ind w:left="1620" w:hanging="1620"/>
    </w:pPr>
    <w:rPr>
      <w:rFonts w:ascii="Arial" w:hAnsi="Arial" w:cs="Arial"/>
      <w:b/>
      <w:bCs/>
    </w:rPr>
  </w:style>
  <w:style w:type="paragraph" w:styleId="BodyText">
    <w:name w:val="Body Text"/>
    <w:basedOn w:val="Normal"/>
    <w:rPr>
      <w:rFonts w:ascii="Arial" w:hAnsi="Arial" w:cs="Arial"/>
      <w:b/>
      <w:bCs/>
    </w:rPr>
  </w:style>
  <w:style w:type="paragraph" w:styleId="BlockText">
    <w:name w:val="Block Text"/>
    <w:basedOn w:val="Normal"/>
    <w:pPr>
      <w:ind w:left="720" w:right="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BB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5E49"/>
    <w:rPr>
      <w:color w:val="0563C1"/>
      <w:u w:val="single"/>
    </w:rPr>
  </w:style>
  <w:style w:type="paragraph" w:styleId="ListParagraph">
    <w:name w:val="List Paragraph"/>
    <w:basedOn w:val="Normal"/>
    <w:uiPriority w:val="34"/>
    <w:qFormat/>
    <w:rsid w:val="00CA6A7D"/>
    <w:pPr>
      <w:ind w:left="720"/>
    </w:pPr>
    <w:rPr>
      <w:rFonts w:ascii="Calibri" w:eastAsia="Calibri" w:hAnsi="Calibri" w:cs="Calibri"/>
      <w:sz w:val="22"/>
      <w:szCs w:val="22"/>
    </w:rPr>
  </w:style>
  <w:style w:type="character" w:styleId="UnresolvedMention">
    <w:name w:val="Unresolved Mention"/>
    <w:uiPriority w:val="99"/>
    <w:semiHidden/>
    <w:unhideWhenUsed/>
    <w:rsid w:val="00D35397"/>
    <w:rPr>
      <w:color w:val="605E5C"/>
      <w:shd w:val="clear" w:color="auto" w:fill="E1DFDD"/>
    </w:rPr>
  </w:style>
  <w:style w:type="character" w:styleId="FollowedHyperlink">
    <w:name w:val="FollowedHyperlink"/>
    <w:rsid w:val="008469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3654">
      <w:bodyDiv w:val="1"/>
      <w:marLeft w:val="0"/>
      <w:marRight w:val="0"/>
      <w:marTop w:val="0"/>
      <w:marBottom w:val="0"/>
      <w:divBdr>
        <w:top w:val="none" w:sz="0" w:space="0" w:color="auto"/>
        <w:left w:val="none" w:sz="0" w:space="0" w:color="auto"/>
        <w:bottom w:val="none" w:sz="0" w:space="0" w:color="auto"/>
        <w:right w:val="none" w:sz="0" w:space="0" w:color="auto"/>
      </w:divBdr>
    </w:div>
    <w:div w:id="226845447">
      <w:bodyDiv w:val="1"/>
      <w:marLeft w:val="0"/>
      <w:marRight w:val="0"/>
      <w:marTop w:val="0"/>
      <w:marBottom w:val="0"/>
      <w:divBdr>
        <w:top w:val="none" w:sz="0" w:space="0" w:color="auto"/>
        <w:left w:val="none" w:sz="0" w:space="0" w:color="auto"/>
        <w:bottom w:val="none" w:sz="0" w:space="0" w:color="auto"/>
        <w:right w:val="none" w:sz="0" w:space="0" w:color="auto"/>
      </w:divBdr>
    </w:div>
    <w:div w:id="272174940">
      <w:bodyDiv w:val="1"/>
      <w:marLeft w:val="0"/>
      <w:marRight w:val="0"/>
      <w:marTop w:val="0"/>
      <w:marBottom w:val="0"/>
      <w:divBdr>
        <w:top w:val="none" w:sz="0" w:space="0" w:color="auto"/>
        <w:left w:val="none" w:sz="0" w:space="0" w:color="auto"/>
        <w:bottom w:val="none" w:sz="0" w:space="0" w:color="auto"/>
        <w:right w:val="none" w:sz="0" w:space="0" w:color="auto"/>
      </w:divBdr>
    </w:div>
    <w:div w:id="396249401">
      <w:bodyDiv w:val="1"/>
      <w:marLeft w:val="0"/>
      <w:marRight w:val="0"/>
      <w:marTop w:val="0"/>
      <w:marBottom w:val="0"/>
      <w:divBdr>
        <w:top w:val="none" w:sz="0" w:space="0" w:color="auto"/>
        <w:left w:val="none" w:sz="0" w:space="0" w:color="auto"/>
        <w:bottom w:val="none" w:sz="0" w:space="0" w:color="auto"/>
        <w:right w:val="none" w:sz="0" w:space="0" w:color="auto"/>
      </w:divBdr>
    </w:div>
    <w:div w:id="472797907">
      <w:bodyDiv w:val="1"/>
      <w:marLeft w:val="0"/>
      <w:marRight w:val="0"/>
      <w:marTop w:val="0"/>
      <w:marBottom w:val="0"/>
      <w:divBdr>
        <w:top w:val="none" w:sz="0" w:space="0" w:color="auto"/>
        <w:left w:val="none" w:sz="0" w:space="0" w:color="auto"/>
        <w:bottom w:val="none" w:sz="0" w:space="0" w:color="auto"/>
        <w:right w:val="none" w:sz="0" w:space="0" w:color="auto"/>
      </w:divBdr>
    </w:div>
    <w:div w:id="561721625">
      <w:bodyDiv w:val="1"/>
      <w:marLeft w:val="0"/>
      <w:marRight w:val="0"/>
      <w:marTop w:val="0"/>
      <w:marBottom w:val="0"/>
      <w:divBdr>
        <w:top w:val="none" w:sz="0" w:space="0" w:color="auto"/>
        <w:left w:val="none" w:sz="0" w:space="0" w:color="auto"/>
        <w:bottom w:val="none" w:sz="0" w:space="0" w:color="auto"/>
        <w:right w:val="none" w:sz="0" w:space="0" w:color="auto"/>
      </w:divBdr>
    </w:div>
    <w:div w:id="723021703">
      <w:bodyDiv w:val="1"/>
      <w:marLeft w:val="0"/>
      <w:marRight w:val="0"/>
      <w:marTop w:val="0"/>
      <w:marBottom w:val="0"/>
      <w:divBdr>
        <w:top w:val="none" w:sz="0" w:space="0" w:color="auto"/>
        <w:left w:val="none" w:sz="0" w:space="0" w:color="auto"/>
        <w:bottom w:val="none" w:sz="0" w:space="0" w:color="auto"/>
        <w:right w:val="none" w:sz="0" w:space="0" w:color="auto"/>
      </w:divBdr>
    </w:div>
    <w:div w:id="756247391">
      <w:bodyDiv w:val="1"/>
      <w:marLeft w:val="0"/>
      <w:marRight w:val="0"/>
      <w:marTop w:val="0"/>
      <w:marBottom w:val="0"/>
      <w:divBdr>
        <w:top w:val="none" w:sz="0" w:space="0" w:color="auto"/>
        <w:left w:val="none" w:sz="0" w:space="0" w:color="auto"/>
        <w:bottom w:val="none" w:sz="0" w:space="0" w:color="auto"/>
        <w:right w:val="none" w:sz="0" w:space="0" w:color="auto"/>
      </w:divBdr>
    </w:div>
    <w:div w:id="1017855336">
      <w:bodyDiv w:val="1"/>
      <w:marLeft w:val="0"/>
      <w:marRight w:val="0"/>
      <w:marTop w:val="0"/>
      <w:marBottom w:val="0"/>
      <w:divBdr>
        <w:top w:val="none" w:sz="0" w:space="0" w:color="auto"/>
        <w:left w:val="none" w:sz="0" w:space="0" w:color="auto"/>
        <w:bottom w:val="none" w:sz="0" w:space="0" w:color="auto"/>
        <w:right w:val="none" w:sz="0" w:space="0" w:color="auto"/>
      </w:divBdr>
    </w:div>
    <w:div w:id="1080372400">
      <w:bodyDiv w:val="1"/>
      <w:marLeft w:val="0"/>
      <w:marRight w:val="0"/>
      <w:marTop w:val="0"/>
      <w:marBottom w:val="0"/>
      <w:divBdr>
        <w:top w:val="none" w:sz="0" w:space="0" w:color="auto"/>
        <w:left w:val="none" w:sz="0" w:space="0" w:color="auto"/>
        <w:bottom w:val="none" w:sz="0" w:space="0" w:color="auto"/>
        <w:right w:val="none" w:sz="0" w:space="0" w:color="auto"/>
      </w:divBdr>
    </w:div>
    <w:div w:id="1146901195">
      <w:bodyDiv w:val="1"/>
      <w:marLeft w:val="0"/>
      <w:marRight w:val="0"/>
      <w:marTop w:val="0"/>
      <w:marBottom w:val="0"/>
      <w:divBdr>
        <w:top w:val="none" w:sz="0" w:space="0" w:color="auto"/>
        <w:left w:val="none" w:sz="0" w:space="0" w:color="auto"/>
        <w:bottom w:val="none" w:sz="0" w:space="0" w:color="auto"/>
        <w:right w:val="none" w:sz="0" w:space="0" w:color="auto"/>
      </w:divBdr>
    </w:div>
    <w:div w:id="1278873003">
      <w:bodyDiv w:val="1"/>
      <w:marLeft w:val="0"/>
      <w:marRight w:val="0"/>
      <w:marTop w:val="0"/>
      <w:marBottom w:val="0"/>
      <w:divBdr>
        <w:top w:val="none" w:sz="0" w:space="0" w:color="auto"/>
        <w:left w:val="none" w:sz="0" w:space="0" w:color="auto"/>
        <w:bottom w:val="none" w:sz="0" w:space="0" w:color="auto"/>
        <w:right w:val="none" w:sz="0" w:space="0" w:color="auto"/>
      </w:divBdr>
    </w:div>
    <w:div w:id="1318801731">
      <w:bodyDiv w:val="1"/>
      <w:marLeft w:val="0"/>
      <w:marRight w:val="0"/>
      <w:marTop w:val="0"/>
      <w:marBottom w:val="0"/>
      <w:divBdr>
        <w:top w:val="none" w:sz="0" w:space="0" w:color="auto"/>
        <w:left w:val="none" w:sz="0" w:space="0" w:color="auto"/>
        <w:bottom w:val="none" w:sz="0" w:space="0" w:color="auto"/>
        <w:right w:val="none" w:sz="0" w:space="0" w:color="auto"/>
      </w:divBdr>
    </w:div>
    <w:div w:id="1412890905">
      <w:bodyDiv w:val="1"/>
      <w:marLeft w:val="0"/>
      <w:marRight w:val="0"/>
      <w:marTop w:val="0"/>
      <w:marBottom w:val="0"/>
      <w:divBdr>
        <w:top w:val="none" w:sz="0" w:space="0" w:color="auto"/>
        <w:left w:val="none" w:sz="0" w:space="0" w:color="auto"/>
        <w:bottom w:val="none" w:sz="0" w:space="0" w:color="auto"/>
        <w:right w:val="none" w:sz="0" w:space="0" w:color="auto"/>
      </w:divBdr>
    </w:div>
    <w:div w:id="1449278035">
      <w:bodyDiv w:val="1"/>
      <w:marLeft w:val="0"/>
      <w:marRight w:val="0"/>
      <w:marTop w:val="0"/>
      <w:marBottom w:val="0"/>
      <w:divBdr>
        <w:top w:val="none" w:sz="0" w:space="0" w:color="auto"/>
        <w:left w:val="none" w:sz="0" w:space="0" w:color="auto"/>
        <w:bottom w:val="none" w:sz="0" w:space="0" w:color="auto"/>
        <w:right w:val="none" w:sz="0" w:space="0" w:color="auto"/>
      </w:divBdr>
    </w:div>
    <w:div w:id="1498494481">
      <w:bodyDiv w:val="1"/>
      <w:marLeft w:val="0"/>
      <w:marRight w:val="0"/>
      <w:marTop w:val="0"/>
      <w:marBottom w:val="0"/>
      <w:divBdr>
        <w:top w:val="none" w:sz="0" w:space="0" w:color="auto"/>
        <w:left w:val="none" w:sz="0" w:space="0" w:color="auto"/>
        <w:bottom w:val="none" w:sz="0" w:space="0" w:color="auto"/>
        <w:right w:val="none" w:sz="0" w:space="0" w:color="auto"/>
      </w:divBdr>
    </w:div>
    <w:div w:id="1515921647">
      <w:bodyDiv w:val="1"/>
      <w:marLeft w:val="0"/>
      <w:marRight w:val="0"/>
      <w:marTop w:val="0"/>
      <w:marBottom w:val="0"/>
      <w:divBdr>
        <w:top w:val="none" w:sz="0" w:space="0" w:color="auto"/>
        <w:left w:val="none" w:sz="0" w:space="0" w:color="auto"/>
        <w:bottom w:val="none" w:sz="0" w:space="0" w:color="auto"/>
        <w:right w:val="none" w:sz="0" w:space="0" w:color="auto"/>
      </w:divBdr>
    </w:div>
    <w:div w:id="1593003779">
      <w:bodyDiv w:val="1"/>
      <w:marLeft w:val="0"/>
      <w:marRight w:val="0"/>
      <w:marTop w:val="0"/>
      <w:marBottom w:val="0"/>
      <w:divBdr>
        <w:top w:val="none" w:sz="0" w:space="0" w:color="auto"/>
        <w:left w:val="none" w:sz="0" w:space="0" w:color="auto"/>
        <w:bottom w:val="none" w:sz="0" w:space="0" w:color="auto"/>
        <w:right w:val="none" w:sz="0" w:space="0" w:color="auto"/>
      </w:divBdr>
    </w:div>
    <w:div w:id="1596792387">
      <w:bodyDiv w:val="1"/>
      <w:marLeft w:val="0"/>
      <w:marRight w:val="0"/>
      <w:marTop w:val="0"/>
      <w:marBottom w:val="0"/>
      <w:divBdr>
        <w:top w:val="none" w:sz="0" w:space="0" w:color="auto"/>
        <w:left w:val="none" w:sz="0" w:space="0" w:color="auto"/>
        <w:bottom w:val="none" w:sz="0" w:space="0" w:color="auto"/>
        <w:right w:val="none" w:sz="0" w:space="0" w:color="auto"/>
      </w:divBdr>
    </w:div>
    <w:div w:id="1596861450">
      <w:bodyDiv w:val="1"/>
      <w:marLeft w:val="0"/>
      <w:marRight w:val="0"/>
      <w:marTop w:val="0"/>
      <w:marBottom w:val="0"/>
      <w:divBdr>
        <w:top w:val="none" w:sz="0" w:space="0" w:color="auto"/>
        <w:left w:val="none" w:sz="0" w:space="0" w:color="auto"/>
        <w:bottom w:val="none" w:sz="0" w:space="0" w:color="auto"/>
        <w:right w:val="none" w:sz="0" w:space="0" w:color="auto"/>
      </w:divBdr>
    </w:div>
    <w:div w:id="1905093628">
      <w:bodyDiv w:val="1"/>
      <w:marLeft w:val="0"/>
      <w:marRight w:val="0"/>
      <w:marTop w:val="0"/>
      <w:marBottom w:val="0"/>
      <w:divBdr>
        <w:top w:val="none" w:sz="0" w:space="0" w:color="auto"/>
        <w:left w:val="none" w:sz="0" w:space="0" w:color="auto"/>
        <w:bottom w:val="none" w:sz="0" w:space="0" w:color="auto"/>
        <w:right w:val="none" w:sz="0" w:space="0" w:color="auto"/>
      </w:divBdr>
    </w:div>
    <w:div w:id="1965690616">
      <w:bodyDiv w:val="1"/>
      <w:marLeft w:val="0"/>
      <w:marRight w:val="0"/>
      <w:marTop w:val="0"/>
      <w:marBottom w:val="0"/>
      <w:divBdr>
        <w:top w:val="none" w:sz="0" w:space="0" w:color="auto"/>
        <w:left w:val="none" w:sz="0" w:space="0" w:color="auto"/>
        <w:bottom w:val="none" w:sz="0" w:space="0" w:color="auto"/>
        <w:right w:val="none" w:sz="0" w:space="0" w:color="auto"/>
      </w:divBdr>
    </w:div>
    <w:div w:id="20515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BDE4-4159-4B3A-81FA-2AC5690CB3CE}">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84</TotalTime>
  <Pages>4</Pages>
  <Words>1831</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STATE OF HAWAII</vt:lpstr>
    </vt:vector>
  </TitlesOfParts>
  <Company>Dept of Defense</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HAWAII</dc:title>
  <dc:subject/>
  <dc:creator>msonoda</dc:creator>
  <cp:keywords/>
  <dc:description/>
  <cp:lastModifiedBy>Kitzmiller-Maihui, Ernett M</cp:lastModifiedBy>
  <cp:revision>10</cp:revision>
  <cp:lastPrinted>2023-08-16T18:51:00Z</cp:lastPrinted>
  <dcterms:created xsi:type="dcterms:W3CDTF">2023-08-22T01:59:00Z</dcterms:created>
  <dcterms:modified xsi:type="dcterms:W3CDTF">2023-08-23T00:38:00Z</dcterms:modified>
</cp:coreProperties>
</file>